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652" w:rsidRPr="009E47FD" w:rsidRDefault="009E47FD" w:rsidP="009E47FD">
      <w:pPr>
        <w:spacing w:after="0" w:line="240" w:lineRule="auto"/>
        <w:ind w:left="1416" w:hanging="1416"/>
        <w:jc w:val="center"/>
        <w:rPr>
          <w:rFonts w:ascii="Calibri" w:eastAsia="Calibri" w:hAnsi="Calibri" w:cs="Arial"/>
          <w:b/>
          <w:sz w:val="28"/>
          <w:u w:val="single"/>
          <w:lang w:val="en-US"/>
        </w:rPr>
      </w:pPr>
      <w:r w:rsidRPr="009E47FD">
        <w:rPr>
          <w:rFonts w:ascii="Calibri" w:eastAsia="Calibri" w:hAnsi="Calibri" w:cs="Arial"/>
          <w:b/>
          <w:sz w:val="28"/>
          <w:u w:val="single"/>
          <w:lang w:val="en-US"/>
        </w:rPr>
        <w:t>INFORME N° 0</w:t>
      </w:r>
      <w:r w:rsidR="00FB5EFD">
        <w:rPr>
          <w:rFonts w:ascii="Calibri" w:eastAsia="Calibri" w:hAnsi="Calibri" w:cs="Arial"/>
          <w:b/>
          <w:sz w:val="28"/>
          <w:u w:val="single"/>
          <w:lang w:val="en-US"/>
        </w:rPr>
        <w:t>9</w:t>
      </w:r>
      <w:r w:rsidR="002510C8">
        <w:rPr>
          <w:rFonts w:ascii="Calibri" w:eastAsia="Calibri" w:hAnsi="Calibri" w:cs="Arial"/>
          <w:b/>
          <w:sz w:val="28"/>
          <w:u w:val="single"/>
          <w:lang w:val="en-US"/>
        </w:rPr>
        <w:t>6</w:t>
      </w:r>
      <w:r w:rsidRPr="009E47FD">
        <w:rPr>
          <w:rFonts w:ascii="Calibri" w:eastAsia="Calibri" w:hAnsi="Calibri" w:cs="Arial"/>
          <w:b/>
          <w:sz w:val="28"/>
          <w:u w:val="single"/>
          <w:lang w:val="en-US"/>
        </w:rPr>
        <w:t>-2019-GOB-REG-HVCA-GRDE-DREM-UTM-HCH</w:t>
      </w:r>
    </w:p>
    <w:p w:rsidR="00763652" w:rsidRPr="00763652" w:rsidRDefault="00763652" w:rsidP="00763652">
      <w:pPr>
        <w:spacing w:after="0" w:line="240" w:lineRule="auto"/>
        <w:rPr>
          <w:rFonts w:ascii="Calibri" w:eastAsia="Calibri" w:hAnsi="Calibri" w:cs="Arial"/>
          <w:b/>
          <w:u w:val="single"/>
          <w:lang w:val="en-US"/>
        </w:rPr>
      </w:pPr>
    </w:p>
    <w:tbl>
      <w:tblPr>
        <w:tblW w:w="8668" w:type="dxa"/>
        <w:tblLook w:val="04A0" w:firstRow="1" w:lastRow="0" w:firstColumn="1" w:lastColumn="0" w:noHBand="0" w:noVBand="1"/>
      </w:tblPr>
      <w:tblGrid>
        <w:gridCol w:w="1537"/>
        <w:gridCol w:w="341"/>
        <w:gridCol w:w="6790"/>
      </w:tblGrid>
      <w:tr w:rsidR="00763652" w:rsidRPr="00763652" w:rsidTr="00C86423">
        <w:trPr>
          <w:trHeight w:val="831"/>
        </w:trPr>
        <w:tc>
          <w:tcPr>
            <w:tcW w:w="1537" w:type="dxa"/>
            <w:shd w:val="clear" w:color="auto" w:fill="auto"/>
          </w:tcPr>
          <w:p w:rsidR="00763652" w:rsidRPr="00763652" w:rsidRDefault="00763652" w:rsidP="00763652">
            <w:pPr>
              <w:spacing w:after="0" w:line="240" w:lineRule="auto"/>
              <w:rPr>
                <w:rFonts w:ascii="Arial Narrow" w:eastAsia="Calibri" w:hAnsi="Arial Narrow" w:cs="Arial"/>
                <w:b/>
                <w:lang w:val="en-US"/>
              </w:rPr>
            </w:pPr>
            <w:r w:rsidRPr="00763652">
              <w:rPr>
                <w:rFonts w:ascii="Arial Narrow" w:eastAsia="Calibri" w:hAnsi="Arial Narrow" w:cs="Arial"/>
                <w:b/>
                <w:lang w:val="en-US"/>
              </w:rPr>
              <w:t>A</w:t>
            </w:r>
          </w:p>
        </w:tc>
        <w:tc>
          <w:tcPr>
            <w:tcW w:w="341" w:type="dxa"/>
            <w:shd w:val="clear" w:color="auto" w:fill="auto"/>
          </w:tcPr>
          <w:p w:rsidR="00763652" w:rsidRPr="00763652" w:rsidRDefault="00763652" w:rsidP="00763652">
            <w:pPr>
              <w:spacing w:after="0" w:line="240" w:lineRule="auto"/>
              <w:rPr>
                <w:rFonts w:ascii="Arial Narrow" w:eastAsia="Calibri" w:hAnsi="Arial Narrow" w:cs="Arial"/>
                <w:b/>
                <w:lang w:val="en-US"/>
              </w:rPr>
            </w:pPr>
            <w:r w:rsidRPr="00763652">
              <w:rPr>
                <w:rFonts w:ascii="Arial Narrow" w:eastAsia="Calibri" w:hAnsi="Arial Narrow" w:cs="Arial"/>
                <w:b/>
                <w:lang w:val="en-US"/>
              </w:rPr>
              <w:t>:</w:t>
            </w:r>
          </w:p>
        </w:tc>
        <w:tc>
          <w:tcPr>
            <w:tcW w:w="6790" w:type="dxa"/>
            <w:shd w:val="clear" w:color="auto" w:fill="auto"/>
          </w:tcPr>
          <w:p w:rsidR="00763652" w:rsidRPr="00763652" w:rsidRDefault="00A343FB" w:rsidP="00763652">
            <w:pPr>
              <w:spacing w:after="0" w:line="240" w:lineRule="auto"/>
              <w:rPr>
                <w:rFonts w:ascii="Arial Narrow" w:eastAsia="Calibri" w:hAnsi="Arial Narrow" w:cs="Arial"/>
                <w:lang w:val="es-MX"/>
              </w:rPr>
            </w:pPr>
            <w:r>
              <w:rPr>
                <w:rFonts w:ascii="Arial Narrow" w:eastAsia="Calibri" w:hAnsi="Arial Narrow" w:cs="Arial"/>
                <w:lang w:val="es-MX"/>
              </w:rPr>
              <w:t>Ing.</w:t>
            </w:r>
            <w:r w:rsidR="00763652" w:rsidRPr="00763652">
              <w:rPr>
                <w:rFonts w:ascii="Arial Narrow" w:eastAsia="Calibri" w:hAnsi="Arial Narrow" w:cs="Arial"/>
                <w:lang w:val="es-MX"/>
              </w:rPr>
              <w:t xml:space="preserve"> </w:t>
            </w:r>
            <w:r w:rsidR="0011175D">
              <w:rPr>
                <w:rFonts w:ascii="Arial Narrow" w:eastAsia="Calibri" w:hAnsi="Arial Narrow" w:cs="Arial"/>
                <w:lang w:val="es-MX"/>
              </w:rPr>
              <w:t xml:space="preserve">Raúl Jaime </w:t>
            </w:r>
            <w:proofErr w:type="spellStart"/>
            <w:r w:rsidR="0011175D">
              <w:rPr>
                <w:rFonts w:ascii="Arial Narrow" w:eastAsia="Calibri" w:hAnsi="Arial Narrow" w:cs="Arial"/>
                <w:lang w:val="es-MX"/>
              </w:rPr>
              <w:t>Anccasi</w:t>
            </w:r>
            <w:proofErr w:type="spellEnd"/>
            <w:r>
              <w:rPr>
                <w:rFonts w:ascii="Arial Narrow" w:eastAsia="Calibri" w:hAnsi="Arial Narrow" w:cs="Arial"/>
                <w:lang w:val="es-MX"/>
              </w:rPr>
              <w:t>.</w:t>
            </w:r>
          </w:p>
          <w:p w:rsidR="00763652" w:rsidRPr="00763652" w:rsidRDefault="0011175D" w:rsidP="000E36E2">
            <w:pPr>
              <w:spacing w:after="0" w:line="240" w:lineRule="auto"/>
              <w:rPr>
                <w:rFonts w:ascii="Arial Narrow" w:eastAsia="Calibri" w:hAnsi="Arial Narrow" w:cs="Arial"/>
                <w:b/>
                <w:lang w:val="es-MX"/>
              </w:rPr>
            </w:pPr>
            <w:r>
              <w:rPr>
                <w:rFonts w:ascii="Arial Narrow" w:eastAsia="Calibri" w:hAnsi="Arial Narrow" w:cs="Arial"/>
                <w:b/>
                <w:bCs/>
                <w:lang w:val="es-ES"/>
              </w:rPr>
              <w:t>Dirección Regional de Energía y Minas</w:t>
            </w:r>
            <w:r w:rsidR="00DC26E7">
              <w:rPr>
                <w:rFonts w:ascii="Arial Narrow" w:eastAsia="Calibri" w:hAnsi="Arial Narrow" w:cs="Arial"/>
                <w:b/>
                <w:bCs/>
                <w:lang w:val="es-ES"/>
              </w:rPr>
              <w:t xml:space="preserve"> </w:t>
            </w:r>
            <w:r w:rsidR="00EC5D45">
              <w:rPr>
                <w:rFonts w:ascii="Arial Narrow" w:eastAsia="Calibri" w:hAnsi="Arial Narrow" w:cs="Arial"/>
                <w:b/>
                <w:bCs/>
                <w:lang w:val="es-ES"/>
              </w:rPr>
              <w:t xml:space="preserve">- </w:t>
            </w:r>
            <w:r w:rsidR="00DC26E7">
              <w:rPr>
                <w:rFonts w:ascii="Arial Narrow" w:eastAsia="Calibri" w:hAnsi="Arial Narrow" w:cs="Arial"/>
                <w:b/>
                <w:bCs/>
                <w:lang w:val="es-ES"/>
              </w:rPr>
              <w:t>Huancavelica</w:t>
            </w:r>
            <w:r w:rsidR="00A343FB">
              <w:rPr>
                <w:rFonts w:ascii="Arial Narrow" w:eastAsia="Calibri" w:hAnsi="Arial Narrow" w:cs="Arial"/>
                <w:b/>
                <w:bCs/>
                <w:lang w:val="es-ES"/>
              </w:rPr>
              <w:t>.</w:t>
            </w:r>
          </w:p>
        </w:tc>
      </w:tr>
      <w:tr w:rsidR="00763652" w:rsidRPr="00763652" w:rsidTr="00C86423">
        <w:trPr>
          <w:trHeight w:val="565"/>
        </w:trPr>
        <w:tc>
          <w:tcPr>
            <w:tcW w:w="1537" w:type="dxa"/>
            <w:shd w:val="clear" w:color="auto" w:fill="auto"/>
          </w:tcPr>
          <w:p w:rsidR="00763652" w:rsidRPr="00763652" w:rsidRDefault="00763652" w:rsidP="00763652">
            <w:pPr>
              <w:spacing w:after="0" w:line="240" w:lineRule="auto"/>
              <w:rPr>
                <w:rFonts w:ascii="Arial Narrow" w:eastAsia="Calibri" w:hAnsi="Arial Narrow" w:cs="Arial"/>
                <w:b/>
                <w:lang w:val="en-US"/>
              </w:rPr>
            </w:pPr>
            <w:r w:rsidRPr="00763652">
              <w:rPr>
                <w:rFonts w:ascii="Arial Narrow" w:eastAsia="Calibri" w:hAnsi="Arial Narrow" w:cs="Arial"/>
                <w:b/>
                <w:lang w:val="en-US"/>
              </w:rPr>
              <w:t>DE</w:t>
            </w:r>
          </w:p>
        </w:tc>
        <w:tc>
          <w:tcPr>
            <w:tcW w:w="341" w:type="dxa"/>
            <w:shd w:val="clear" w:color="auto" w:fill="auto"/>
          </w:tcPr>
          <w:p w:rsidR="00763652" w:rsidRPr="00763652" w:rsidRDefault="00763652" w:rsidP="00763652">
            <w:pPr>
              <w:spacing w:after="0" w:line="240" w:lineRule="auto"/>
              <w:rPr>
                <w:rFonts w:ascii="Arial Narrow" w:eastAsia="Calibri" w:hAnsi="Arial Narrow" w:cs="Arial"/>
                <w:b/>
                <w:lang w:val="en-US"/>
              </w:rPr>
            </w:pPr>
            <w:r w:rsidRPr="00763652">
              <w:rPr>
                <w:rFonts w:ascii="Arial Narrow" w:eastAsia="Calibri" w:hAnsi="Arial Narrow" w:cs="Arial"/>
                <w:b/>
                <w:lang w:val="en-US"/>
              </w:rPr>
              <w:t>:</w:t>
            </w:r>
          </w:p>
        </w:tc>
        <w:tc>
          <w:tcPr>
            <w:tcW w:w="6790" w:type="dxa"/>
            <w:shd w:val="clear" w:color="auto" w:fill="auto"/>
          </w:tcPr>
          <w:p w:rsidR="00763652" w:rsidRPr="00763652" w:rsidRDefault="00763652" w:rsidP="00763652">
            <w:pPr>
              <w:spacing w:after="0" w:line="240" w:lineRule="auto"/>
              <w:rPr>
                <w:rFonts w:ascii="Arial Narrow" w:eastAsia="Calibri" w:hAnsi="Arial Narrow" w:cs="Arial"/>
                <w:lang w:val="es-MX"/>
              </w:rPr>
            </w:pPr>
            <w:r w:rsidRPr="00763652">
              <w:rPr>
                <w:rFonts w:ascii="Arial Narrow" w:eastAsia="Calibri" w:hAnsi="Arial Narrow" w:cs="Arial"/>
                <w:lang w:val="es-MX"/>
              </w:rPr>
              <w:t xml:space="preserve">Ing. Huber </w:t>
            </w:r>
            <w:proofErr w:type="spellStart"/>
            <w:r w:rsidRPr="00763652">
              <w:rPr>
                <w:rFonts w:ascii="Arial Narrow" w:eastAsia="Calibri" w:hAnsi="Arial Narrow" w:cs="Arial"/>
                <w:lang w:val="es-MX"/>
              </w:rPr>
              <w:t>Condor</w:t>
            </w:r>
            <w:proofErr w:type="spellEnd"/>
            <w:r w:rsidRPr="00763652">
              <w:rPr>
                <w:rFonts w:ascii="Arial Narrow" w:eastAsia="Calibri" w:hAnsi="Arial Narrow" w:cs="Arial"/>
                <w:lang w:val="es-MX"/>
              </w:rPr>
              <w:t xml:space="preserve"> </w:t>
            </w:r>
            <w:proofErr w:type="spellStart"/>
            <w:r w:rsidRPr="00763652">
              <w:rPr>
                <w:rFonts w:ascii="Arial Narrow" w:eastAsia="Calibri" w:hAnsi="Arial Narrow" w:cs="Arial"/>
                <w:lang w:val="es-MX"/>
              </w:rPr>
              <w:t>Huiza</w:t>
            </w:r>
            <w:proofErr w:type="spellEnd"/>
          </w:p>
          <w:p w:rsidR="00763652" w:rsidRDefault="0011175D" w:rsidP="0011175D">
            <w:pPr>
              <w:spacing w:after="0" w:line="240" w:lineRule="auto"/>
              <w:rPr>
                <w:rFonts w:ascii="Arial Narrow" w:eastAsia="Calibri" w:hAnsi="Arial Narrow" w:cs="Arial"/>
                <w:b/>
                <w:lang w:val="es-MX"/>
              </w:rPr>
            </w:pPr>
            <w:r>
              <w:rPr>
                <w:rFonts w:ascii="Arial Narrow" w:eastAsia="Calibri" w:hAnsi="Arial Narrow" w:cs="Arial"/>
                <w:b/>
                <w:lang w:val="es-MX"/>
              </w:rPr>
              <w:t>Área Técnica de Minería.</w:t>
            </w:r>
          </w:p>
          <w:p w:rsidR="000E36E2" w:rsidRPr="00763652" w:rsidRDefault="000E36E2" w:rsidP="00805386">
            <w:pPr>
              <w:spacing w:after="0" w:line="240" w:lineRule="auto"/>
              <w:rPr>
                <w:rFonts w:ascii="Arial Narrow" w:eastAsia="Calibri" w:hAnsi="Arial Narrow" w:cs="Arial"/>
                <w:b/>
              </w:rPr>
            </w:pPr>
          </w:p>
        </w:tc>
      </w:tr>
    </w:tbl>
    <w:p w:rsidR="00763652" w:rsidRPr="00763652" w:rsidRDefault="00C86423" w:rsidP="000E36E2">
      <w:pPr>
        <w:tabs>
          <w:tab w:val="left" w:pos="1560"/>
        </w:tabs>
        <w:spacing w:after="0" w:line="240" w:lineRule="auto"/>
        <w:ind w:left="1843" w:right="140" w:hanging="1843"/>
        <w:jc w:val="both"/>
        <w:rPr>
          <w:rFonts w:ascii="Arial Narrow" w:eastAsia="MS Mincho" w:hAnsi="Arial Narrow" w:cs="Arial"/>
          <w:b/>
          <w:lang w:eastAsia="es-ES"/>
        </w:rPr>
      </w:pPr>
      <w:r>
        <w:rPr>
          <w:rFonts w:ascii="Arial Narrow" w:eastAsia="MS Mincho" w:hAnsi="Arial Narrow" w:cs="Arial"/>
          <w:b/>
          <w:lang w:eastAsia="es-ES"/>
        </w:rPr>
        <w:t xml:space="preserve">   </w:t>
      </w:r>
      <w:r w:rsidR="00763652" w:rsidRPr="00763652">
        <w:rPr>
          <w:rFonts w:ascii="Arial Narrow" w:eastAsia="MS Mincho" w:hAnsi="Arial Narrow" w:cs="Arial"/>
          <w:b/>
          <w:lang w:eastAsia="es-ES"/>
        </w:rPr>
        <w:t>ASUNTO</w:t>
      </w:r>
      <w:proofErr w:type="gramStart"/>
      <w:r w:rsidR="00763652" w:rsidRPr="00763652">
        <w:rPr>
          <w:rFonts w:ascii="Arial Narrow" w:eastAsia="MS Mincho" w:hAnsi="Arial Narrow" w:cs="Arial"/>
          <w:lang w:eastAsia="es-ES"/>
        </w:rPr>
        <w:tab/>
      </w:r>
      <w:r w:rsidR="00763652" w:rsidRPr="00763652">
        <w:rPr>
          <w:rFonts w:ascii="Arial Narrow" w:eastAsia="MS Mincho" w:hAnsi="Arial Narrow" w:cs="Arial"/>
          <w:b/>
          <w:lang w:eastAsia="es-ES"/>
        </w:rPr>
        <w:t xml:space="preserve">  :</w:t>
      </w:r>
      <w:proofErr w:type="gramEnd"/>
      <w:r w:rsidR="00E95858" w:rsidRPr="00C86423">
        <w:rPr>
          <w:rFonts w:ascii="Arial Narrow" w:eastAsia="MS Mincho" w:hAnsi="Arial Narrow" w:cs="Arial"/>
          <w:b/>
          <w:lang w:eastAsia="es-ES"/>
        </w:rPr>
        <w:tab/>
      </w:r>
      <w:r w:rsidR="00805386" w:rsidRPr="00805386">
        <w:rPr>
          <w:rFonts w:ascii="Arial Narrow" w:eastAsia="MS Mincho" w:hAnsi="Arial Narrow" w:cs="Arial"/>
          <w:lang w:eastAsia="es-ES"/>
        </w:rPr>
        <w:t>Aprobación a la</w:t>
      </w:r>
      <w:r w:rsidR="00805386">
        <w:rPr>
          <w:rFonts w:ascii="Arial Narrow" w:eastAsia="MS Mincho" w:hAnsi="Arial Narrow" w:cs="Arial"/>
          <w:b/>
          <w:lang w:eastAsia="es-ES"/>
        </w:rPr>
        <w:t xml:space="preserve"> </w:t>
      </w:r>
      <w:r w:rsidR="00B34D14">
        <w:rPr>
          <w:rFonts w:ascii="Arial Narrow" w:eastAsia="MS Mincho" w:hAnsi="Arial Narrow" w:cs="Arial"/>
          <w:lang w:eastAsia="es-ES"/>
        </w:rPr>
        <w:t>solicitud</w:t>
      </w:r>
      <w:r w:rsidR="003959A2">
        <w:rPr>
          <w:rFonts w:ascii="Arial Narrow" w:eastAsia="MS Mincho" w:hAnsi="Arial Narrow" w:cs="Arial"/>
          <w:lang w:eastAsia="es-ES"/>
        </w:rPr>
        <w:t xml:space="preserve"> de Autorización de Beneficio</w:t>
      </w:r>
      <w:r w:rsidR="00B34D14">
        <w:rPr>
          <w:rFonts w:ascii="Arial Narrow" w:eastAsia="MS Mincho" w:hAnsi="Arial Narrow" w:cs="Arial"/>
          <w:lang w:eastAsia="es-ES"/>
        </w:rPr>
        <w:t>, presentad</w:t>
      </w:r>
      <w:r w:rsidR="00B231F3">
        <w:rPr>
          <w:rFonts w:ascii="Arial Narrow" w:eastAsia="MS Mincho" w:hAnsi="Arial Narrow" w:cs="Arial"/>
          <w:lang w:eastAsia="es-ES"/>
        </w:rPr>
        <w:t>o</w:t>
      </w:r>
      <w:r w:rsidR="00AB0190">
        <w:rPr>
          <w:rFonts w:ascii="Arial Narrow" w:eastAsia="MS Mincho" w:hAnsi="Arial Narrow" w:cs="Arial"/>
          <w:lang w:eastAsia="es-ES"/>
        </w:rPr>
        <w:t xml:space="preserve"> por </w:t>
      </w:r>
      <w:r w:rsidR="00EC5D45" w:rsidRPr="00EC5D45">
        <w:rPr>
          <w:rFonts w:ascii="Arial Narrow" w:eastAsia="MS Mincho" w:hAnsi="Arial Narrow" w:cs="Arial"/>
          <w:b/>
          <w:lang w:eastAsia="es-ES"/>
        </w:rPr>
        <w:t>CARDENAS ORE DE SEGAMA IDA</w:t>
      </w:r>
      <w:r w:rsidR="009E134D" w:rsidRPr="009E134D">
        <w:rPr>
          <w:rFonts w:ascii="Arial Narrow" w:eastAsia="MS Mincho" w:hAnsi="Arial Narrow" w:cs="Arial"/>
          <w:b/>
          <w:lang w:eastAsia="es-ES"/>
        </w:rPr>
        <w:t>,</w:t>
      </w:r>
      <w:r w:rsidR="00B34D14">
        <w:rPr>
          <w:rFonts w:ascii="Arial Narrow" w:eastAsia="MS Mincho" w:hAnsi="Arial Narrow" w:cs="Arial"/>
          <w:lang w:eastAsia="es-ES"/>
        </w:rPr>
        <w:t xml:space="preserve"> </w:t>
      </w:r>
      <w:r w:rsidR="0011175D">
        <w:rPr>
          <w:rFonts w:ascii="Arial Narrow" w:eastAsia="MS Mincho" w:hAnsi="Arial Narrow" w:cs="Arial"/>
          <w:lang w:eastAsia="es-ES"/>
        </w:rPr>
        <w:t xml:space="preserve">para el proyecto </w:t>
      </w:r>
      <w:r w:rsidR="009E134D">
        <w:rPr>
          <w:rFonts w:ascii="Arial Narrow" w:eastAsia="MS Mincho" w:hAnsi="Arial Narrow" w:cs="Arial"/>
          <w:lang w:eastAsia="es-ES"/>
        </w:rPr>
        <w:t xml:space="preserve">de </w:t>
      </w:r>
      <w:r w:rsidR="00EC5D45" w:rsidRPr="00EC5D45">
        <w:rPr>
          <w:rFonts w:ascii="Arial Narrow" w:eastAsia="MS Mincho" w:hAnsi="Arial Narrow" w:cs="Arial"/>
          <w:lang w:eastAsia="es-ES"/>
        </w:rPr>
        <w:t>BENEFICIO NO METALICO "CHANCADORA DE PIEDRA ESMERALDA"</w:t>
      </w:r>
      <w:r w:rsidR="00E8302B">
        <w:rPr>
          <w:rFonts w:ascii="Arial Narrow" w:eastAsia="MS Mincho" w:hAnsi="Arial Narrow" w:cs="Arial"/>
          <w:lang w:eastAsia="es-ES"/>
        </w:rPr>
        <w:t xml:space="preserve">, </w:t>
      </w:r>
      <w:r w:rsidR="009E134D">
        <w:rPr>
          <w:rFonts w:ascii="Arial Narrow" w:eastAsia="MS Mincho" w:hAnsi="Arial Narrow" w:cs="Arial"/>
          <w:lang w:eastAsia="es-ES"/>
        </w:rPr>
        <w:t xml:space="preserve">Ubicado en el Distrito de </w:t>
      </w:r>
      <w:proofErr w:type="spellStart"/>
      <w:r w:rsidR="009E134D">
        <w:rPr>
          <w:rFonts w:ascii="Arial Narrow" w:eastAsia="MS Mincho" w:hAnsi="Arial Narrow" w:cs="Arial"/>
          <w:lang w:eastAsia="es-ES"/>
        </w:rPr>
        <w:t>Lircay</w:t>
      </w:r>
      <w:proofErr w:type="spellEnd"/>
      <w:r w:rsidR="009E134D">
        <w:rPr>
          <w:rFonts w:ascii="Arial Narrow" w:eastAsia="MS Mincho" w:hAnsi="Arial Narrow" w:cs="Arial"/>
          <w:lang w:eastAsia="es-ES"/>
        </w:rPr>
        <w:t xml:space="preserve">, Provincia de </w:t>
      </w:r>
      <w:proofErr w:type="spellStart"/>
      <w:r w:rsidR="009E134D">
        <w:rPr>
          <w:rFonts w:ascii="Arial Narrow" w:eastAsia="MS Mincho" w:hAnsi="Arial Narrow" w:cs="Arial"/>
          <w:lang w:eastAsia="es-ES"/>
        </w:rPr>
        <w:t>Angaraes</w:t>
      </w:r>
      <w:proofErr w:type="spellEnd"/>
      <w:r w:rsidR="009E134D">
        <w:rPr>
          <w:rFonts w:ascii="Arial Narrow" w:eastAsia="MS Mincho" w:hAnsi="Arial Narrow" w:cs="Arial"/>
          <w:lang w:eastAsia="es-ES"/>
        </w:rPr>
        <w:t xml:space="preserve">, Departamento de Huancavelica. </w:t>
      </w:r>
    </w:p>
    <w:p w:rsidR="00763652" w:rsidRPr="00763652" w:rsidRDefault="00763652" w:rsidP="00763652">
      <w:pPr>
        <w:spacing w:after="0" w:line="240" w:lineRule="auto"/>
        <w:ind w:left="2268" w:hanging="2268"/>
        <w:jc w:val="both"/>
        <w:rPr>
          <w:rFonts w:ascii="Arial Narrow" w:eastAsia="MS Mincho" w:hAnsi="Arial Narrow" w:cs="Arial"/>
          <w:lang w:eastAsia="es-ES"/>
        </w:rPr>
      </w:pPr>
    </w:p>
    <w:p w:rsidR="00316E6D" w:rsidRDefault="00763652" w:rsidP="000E36E2">
      <w:pPr>
        <w:spacing w:after="0" w:line="240" w:lineRule="auto"/>
        <w:ind w:left="1560" w:hanging="1418"/>
        <w:rPr>
          <w:rFonts w:ascii="Arial Narrow" w:eastAsia="MS Mincho" w:hAnsi="Arial Narrow" w:cs="Arial"/>
          <w:lang w:eastAsia="es-ES"/>
        </w:rPr>
      </w:pPr>
      <w:r w:rsidRPr="00763652">
        <w:rPr>
          <w:rFonts w:ascii="Arial Narrow" w:eastAsia="MS Mincho" w:hAnsi="Arial Narrow" w:cs="Arial"/>
          <w:b/>
          <w:lang w:eastAsia="es-ES"/>
        </w:rPr>
        <w:t>REFERENCIA</w:t>
      </w:r>
      <w:r w:rsidRPr="00763652">
        <w:rPr>
          <w:rFonts w:ascii="Arial Narrow" w:eastAsia="MS Mincho" w:hAnsi="Arial Narrow" w:cs="Arial"/>
          <w:b/>
          <w:lang w:eastAsia="es-ES"/>
        </w:rPr>
        <w:tab/>
        <w:t xml:space="preserve"> </w:t>
      </w:r>
      <w:proofErr w:type="gramStart"/>
      <w:r w:rsidRPr="00763652">
        <w:rPr>
          <w:rFonts w:ascii="Arial Narrow" w:eastAsia="MS Mincho" w:hAnsi="Arial Narrow" w:cs="Arial"/>
          <w:b/>
          <w:lang w:eastAsia="es-ES"/>
        </w:rPr>
        <w:t xml:space="preserve">  </w:t>
      </w:r>
      <w:r w:rsidR="00C86423" w:rsidRPr="00C86423">
        <w:rPr>
          <w:rFonts w:ascii="Arial Narrow" w:eastAsia="MS Mincho" w:hAnsi="Arial Narrow" w:cs="Arial"/>
          <w:b/>
          <w:lang w:eastAsia="es-ES"/>
        </w:rPr>
        <w:t>:</w:t>
      </w:r>
      <w:proofErr w:type="gramEnd"/>
      <w:r w:rsidRPr="00763652">
        <w:rPr>
          <w:rFonts w:ascii="Arial Narrow" w:eastAsia="MS Mincho" w:hAnsi="Arial Narrow" w:cs="Arial"/>
          <w:lang w:eastAsia="es-ES"/>
        </w:rPr>
        <w:t xml:space="preserve">     </w:t>
      </w:r>
      <w:r w:rsidR="00065635">
        <w:rPr>
          <w:rFonts w:ascii="Arial Narrow" w:eastAsia="MS Mincho" w:hAnsi="Arial Narrow" w:cs="Arial"/>
          <w:lang w:eastAsia="es-ES"/>
        </w:rPr>
        <w:t xml:space="preserve">Con expediente </w:t>
      </w:r>
      <w:r w:rsidR="008F091C">
        <w:rPr>
          <w:rFonts w:ascii="Arial Narrow" w:eastAsia="MS Mincho" w:hAnsi="Arial Narrow" w:cs="Arial"/>
          <w:lang w:eastAsia="es-ES"/>
        </w:rPr>
        <w:t>N° 3</w:t>
      </w:r>
      <w:r w:rsidR="000C54B3">
        <w:rPr>
          <w:rFonts w:ascii="Arial Narrow" w:eastAsia="MS Mincho" w:hAnsi="Arial Narrow" w:cs="Arial"/>
          <w:lang w:eastAsia="es-ES"/>
        </w:rPr>
        <w:t>48</w:t>
      </w:r>
      <w:r w:rsidR="003507D5">
        <w:rPr>
          <w:rFonts w:ascii="Arial Narrow" w:eastAsia="MS Mincho" w:hAnsi="Arial Narrow" w:cs="Arial"/>
          <w:lang w:eastAsia="es-ES"/>
        </w:rPr>
        <w:t xml:space="preserve"> </w:t>
      </w:r>
      <w:r w:rsidRPr="00763652">
        <w:rPr>
          <w:rFonts w:ascii="Arial Narrow" w:eastAsia="MS Mincho" w:hAnsi="Arial Narrow" w:cs="Arial"/>
          <w:lang w:eastAsia="es-ES"/>
        </w:rPr>
        <w:t xml:space="preserve">de fecha </w:t>
      </w:r>
      <w:r w:rsidR="000C54B3">
        <w:rPr>
          <w:rFonts w:ascii="Arial Narrow" w:eastAsia="MS Mincho" w:hAnsi="Arial Narrow" w:cs="Arial"/>
          <w:lang w:eastAsia="es-ES"/>
        </w:rPr>
        <w:t>27</w:t>
      </w:r>
      <w:r w:rsidRPr="00763652">
        <w:rPr>
          <w:rFonts w:ascii="Arial Narrow" w:eastAsia="MS Mincho" w:hAnsi="Arial Narrow" w:cs="Arial"/>
          <w:lang w:eastAsia="es-ES"/>
        </w:rPr>
        <w:t xml:space="preserve"> de </w:t>
      </w:r>
      <w:r w:rsidR="008F091C">
        <w:rPr>
          <w:rFonts w:ascii="Arial Narrow" w:eastAsia="MS Mincho" w:hAnsi="Arial Narrow" w:cs="Arial"/>
          <w:lang w:eastAsia="es-ES"/>
        </w:rPr>
        <w:t>Ma</w:t>
      </w:r>
      <w:r w:rsidR="000C54B3">
        <w:rPr>
          <w:rFonts w:ascii="Arial Narrow" w:eastAsia="MS Mincho" w:hAnsi="Arial Narrow" w:cs="Arial"/>
          <w:lang w:eastAsia="es-ES"/>
        </w:rPr>
        <w:t xml:space="preserve">yo </w:t>
      </w:r>
      <w:r w:rsidRPr="00763652">
        <w:rPr>
          <w:rFonts w:ascii="Arial Narrow" w:eastAsia="MS Mincho" w:hAnsi="Arial Narrow" w:cs="Arial"/>
          <w:lang w:eastAsia="es-ES"/>
        </w:rPr>
        <w:t xml:space="preserve">del </w:t>
      </w:r>
      <w:r w:rsidR="00C86423" w:rsidRPr="00C86423">
        <w:rPr>
          <w:rFonts w:ascii="Arial Narrow" w:eastAsia="MS Mincho" w:hAnsi="Arial Narrow" w:cs="Arial"/>
          <w:lang w:eastAsia="es-ES"/>
        </w:rPr>
        <w:t>201</w:t>
      </w:r>
      <w:r w:rsidR="00230528">
        <w:rPr>
          <w:rFonts w:ascii="Arial Narrow" w:eastAsia="MS Mincho" w:hAnsi="Arial Narrow" w:cs="Arial"/>
          <w:lang w:eastAsia="es-ES"/>
        </w:rPr>
        <w:t>9</w:t>
      </w:r>
      <w:r w:rsidR="003507D5">
        <w:rPr>
          <w:rFonts w:ascii="Arial Narrow" w:eastAsia="MS Mincho" w:hAnsi="Arial Narrow" w:cs="Arial"/>
          <w:lang w:eastAsia="es-ES"/>
        </w:rPr>
        <w:t>.</w:t>
      </w:r>
    </w:p>
    <w:p w:rsidR="00763652" w:rsidRPr="00046A7E" w:rsidRDefault="00316E6D" w:rsidP="000E36E2">
      <w:pPr>
        <w:spacing w:after="0" w:line="240" w:lineRule="auto"/>
        <w:ind w:left="1560" w:hanging="1418"/>
        <w:rPr>
          <w:rFonts w:ascii="Arial Narrow" w:eastAsia="MS Mincho" w:hAnsi="Arial Narrow" w:cs="Arial"/>
          <w:b/>
          <w:lang w:eastAsia="es-ES"/>
        </w:rPr>
      </w:pPr>
      <w:r>
        <w:rPr>
          <w:rFonts w:ascii="Arial Narrow" w:eastAsia="MS Mincho" w:hAnsi="Arial Narrow" w:cs="Arial"/>
          <w:b/>
          <w:lang w:eastAsia="es-ES"/>
        </w:rPr>
        <w:tab/>
        <w:t xml:space="preserve">          </w:t>
      </w:r>
      <w:r>
        <w:rPr>
          <w:rFonts w:ascii="Arial Narrow" w:eastAsia="MS Mincho" w:hAnsi="Arial Narrow" w:cs="Arial"/>
          <w:lang w:eastAsia="es-ES"/>
        </w:rPr>
        <w:t>Con carta Nº 007-2019/ISDOC, con registro Nº 3666 de fecha 19/09/2019</w:t>
      </w:r>
      <w:r w:rsidR="002F406F">
        <w:rPr>
          <w:rFonts w:ascii="Arial Narrow" w:eastAsia="MS Mincho" w:hAnsi="Arial Narrow" w:cs="Arial"/>
          <w:lang w:eastAsia="es-ES"/>
        </w:rPr>
        <w:t xml:space="preserve"> </w:t>
      </w:r>
    </w:p>
    <w:p w:rsidR="00763652" w:rsidRPr="00763652" w:rsidRDefault="00763652" w:rsidP="00763652">
      <w:pPr>
        <w:spacing w:after="0" w:line="240" w:lineRule="auto"/>
        <w:ind w:left="1416"/>
        <w:rPr>
          <w:rFonts w:ascii="Arial Narrow" w:eastAsia="MS Mincho" w:hAnsi="Arial Narrow" w:cs="Arial"/>
          <w:lang w:eastAsia="es-ES"/>
        </w:rPr>
      </w:pPr>
      <w:r w:rsidRPr="00763652">
        <w:rPr>
          <w:rFonts w:ascii="Arial Narrow" w:eastAsia="MS Mincho" w:hAnsi="Arial Narrow" w:cs="Arial"/>
          <w:lang w:eastAsia="es-ES"/>
        </w:rPr>
        <w:t xml:space="preserve">             </w:t>
      </w:r>
    </w:p>
    <w:p w:rsidR="004E0E7A" w:rsidRPr="00763652" w:rsidRDefault="00763652" w:rsidP="000E36E2">
      <w:pPr>
        <w:spacing w:after="0" w:line="240" w:lineRule="auto"/>
        <w:ind w:firstLine="142"/>
        <w:rPr>
          <w:rFonts w:ascii="Arial Narrow" w:eastAsia="MS Mincho" w:hAnsi="Arial Narrow" w:cs="Arial"/>
          <w:lang w:eastAsia="es-ES"/>
        </w:rPr>
      </w:pPr>
      <w:r w:rsidRPr="00763652">
        <w:rPr>
          <w:rFonts w:ascii="Arial Narrow" w:eastAsia="MS Mincho" w:hAnsi="Arial Narrow" w:cs="Arial"/>
          <w:b/>
          <w:lang w:eastAsia="es-ES"/>
        </w:rPr>
        <w:t xml:space="preserve">FECHA                 </w:t>
      </w:r>
      <w:proofErr w:type="gramStart"/>
      <w:r w:rsidR="000E36E2">
        <w:rPr>
          <w:rFonts w:ascii="Arial Narrow" w:eastAsia="MS Mincho" w:hAnsi="Arial Narrow" w:cs="Arial"/>
          <w:b/>
          <w:lang w:eastAsia="es-ES"/>
        </w:rPr>
        <w:t xml:space="preserve"> </w:t>
      </w:r>
      <w:r w:rsidRPr="00763652">
        <w:rPr>
          <w:rFonts w:ascii="Arial Narrow" w:eastAsia="MS Mincho" w:hAnsi="Arial Narrow" w:cs="Arial"/>
          <w:b/>
          <w:lang w:eastAsia="es-ES"/>
        </w:rPr>
        <w:t xml:space="preserve"> </w:t>
      </w:r>
      <w:r w:rsidR="00C86423" w:rsidRPr="00763652">
        <w:rPr>
          <w:rFonts w:ascii="Arial Narrow" w:eastAsia="MS Mincho" w:hAnsi="Arial Narrow" w:cs="Arial"/>
          <w:b/>
          <w:lang w:eastAsia="es-ES"/>
        </w:rPr>
        <w:t>:</w:t>
      </w:r>
      <w:proofErr w:type="gramEnd"/>
      <w:r w:rsidRPr="00763652">
        <w:rPr>
          <w:rFonts w:ascii="Arial Narrow" w:eastAsia="MS Mincho" w:hAnsi="Arial Narrow" w:cs="Arial"/>
          <w:lang w:eastAsia="es-ES"/>
        </w:rPr>
        <w:t xml:space="preserve">     </w:t>
      </w:r>
      <w:r w:rsidR="003507D5">
        <w:rPr>
          <w:rFonts w:ascii="Arial Narrow" w:eastAsia="MS Mincho" w:hAnsi="Arial Narrow" w:cs="Arial"/>
          <w:lang w:eastAsia="es-ES"/>
        </w:rPr>
        <w:t>Huancavelica</w:t>
      </w:r>
      <w:r w:rsidRPr="00763652">
        <w:rPr>
          <w:rFonts w:ascii="Arial Narrow" w:eastAsia="MS Mincho" w:hAnsi="Arial Narrow" w:cs="Arial"/>
          <w:lang w:eastAsia="es-ES"/>
        </w:rPr>
        <w:t xml:space="preserve">, </w:t>
      </w:r>
      <w:r w:rsidR="00805386">
        <w:rPr>
          <w:rFonts w:ascii="Arial Narrow" w:eastAsia="MS Mincho" w:hAnsi="Arial Narrow" w:cs="Arial"/>
          <w:lang w:eastAsia="es-ES"/>
        </w:rPr>
        <w:t>20</w:t>
      </w:r>
      <w:r w:rsidRPr="00763652">
        <w:rPr>
          <w:rFonts w:ascii="Arial Narrow" w:eastAsia="MS Mincho" w:hAnsi="Arial Narrow" w:cs="Arial"/>
          <w:lang w:eastAsia="es-ES"/>
        </w:rPr>
        <w:t xml:space="preserve"> de </w:t>
      </w:r>
      <w:r w:rsidR="00805386">
        <w:rPr>
          <w:rFonts w:ascii="Arial Narrow" w:eastAsia="MS Mincho" w:hAnsi="Arial Narrow" w:cs="Arial"/>
          <w:lang w:eastAsia="es-ES"/>
        </w:rPr>
        <w:t>setiembre</w:t>
      </w:r>
      <w:r w:rsidR="003507D5">
        <w:rPr>
          <w:rFonts w:ascii="Arial Narrow" w:eastAsia="MS Mincho" w:hAnsi="Arial Narrow" w:cs="Arial"/>
          <w:lang w:eastAsia="es-ES"/>
        </w:rPr>
        <w:t xml:space="preserve"> del 2019</w:t>
      </w:r>
      <w:r w:rsidRPr="00763652">
        <w:rPr>
          <w:rFonts w:ascii="Arial Narrow" w:eastAsia="MS Mincho" w:hAnsi="Arial Narrow" w:cs="Arial"/>
          <w:lang w:eastAsia="es-ES"/>
        </w:rPr>
        <w:t>.</w:t>
      </w:r>
    </w:p>
    <w:p w:rsidR="00763652" w:rsidRPr="00763652" w:rsidRDefault="00763652" w:rsidP="00763652">
      <w:pPr>
        <w:spacing w:after="0" w:line="240" w:lineRule="auto"/>
        <w:jc w:val="both"/>
        <w:rPr>
          <w:rFonts w:ascii="Arial Narrow" w:eastAsia="MS Mincho" w:hAnsi="Arial Narrow" w:cs="Arial"/>
          <w:sz w:val="20"/>
          <w:szCs w:val="20"/>
          <w:lang w:eastAsia="es-ES"/>
        </w:rPr>
      </w:pPr>
      <w:r w:rsidRPr="00763652">
        <w:rPr>
          <w:rFonts w:ascii="Arial Narrow" w:eastAsia="MS Mincho" w:hAnsi="Arial Narrow" w:cs="Arial"/>
          <w:i/>
          <w:noProof/>
          <w:sz w:val="20"/>
          <w:szCs w:val="20"/>
          <w:lang w:eastAsia="es-PE"/>
        </w:rPr>
        <mc:AlternateContent>
          <mc:Choice Requires="wps">
            <w:drawing>
              <wp:anchor distT="0" distB="0" distL="114300" distR="114300" simplePos="0" relativeHeight="251659264" behindDoc="0" locked="0" layoutInCell="1" allowOverlap="1" wp14:anchorId="2AAEAEFA" wp14:editId="0A7B77AD">
                <wp:simplePos x="0" y="0"/>
                <wp:positionH relativeFrom="column">
                  <wp:posOffset>-39370</wp:posOffset>
                </wp:positionH>
                <wp:positionV relativeFrom="paragraph">
                  <wp:posOffset>76830</wp:posOffset>
                </wp:positionV>
                <wp:extent cx="5715000" cy="1905"/>
                <wp:effectExtent l="0" t="19050" r="19050" b="361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905"/>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C6D98"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6.05pt" to="44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" strokecolor="maroon" strokeweight="3pt">
                <v:stroke linestyle="thinThin"/>
              </v:line>
            </w:pict>
          </mc:Fallback>
        </mc:AlternateContent>
      </w:r>
      <w:r w:rsidRPr="00763652">
        <w:rPr>
          <w:rFonts w:ascii="Arial Narrow" w:eastAsia="MS Mincho" w:hAnsi="Arial Narrow" w:cs="Arial"/>
          <w:sz w:val="20"/>
          <w:szCs w:val="20"/>
          <w:lang w:eastAsia="es-ES"/>
        </w:rPr>
        <w:t xml:space="preserve"> </w:t>
      </w:r>
    </w:p>
    <w:p w:rsidR="00763652" w:rsidRDefault="00763652" w:rsidP="00763652">
      <w:pPr>
        <w:spacing w:after="0" w:line="240" w:lineRule="auto"/>
        <w:jc w:val="both"/>
        <w:rPr>
          <w:rFonts w:ascii="Arial Narrow" w:eastAsia="MS Mincho" w:hAnsi="Arial Narrow" w:cs="Arial"/>
          <w:lang w:eastAsia="es-ES"/>
        </w:rPr>
      </w:pPr>
      <w:r w:rsidRPr="00763652">
        <w:rPr>
          <w:rFonts w:ascii="Arial Narrow" w:eastAsia="MS Mincho" w:hAnsi="Arial Narrow" w:cs="Arial"/>
          <w:lang w:eastAsia="es-ES"/>
        </w:rPr>
        <w:t xml:space="preserve">Señor </w:t>
      </w:r>
      <w:r w:rsidR="00904847">
        <w:rPr>
          <w:rFonts w:ascii="Arial Narrow" w:eastAsia="MS Mincho" w:hAnsi="Arial Narrow" w:cs="Arial"/>
          <w:lang w:eastAsia="es-ES"/>
        </w:rPr>
        <w:t>Director</w:t>
      </w:r>
      <w:r w:rsidRPr="00763652">
        <w:rPr>
          <w:rFonts w:ascii="Arial Narrow" w:eastAsia="MS Mincho" w:hAnsi="Arial Narrow" w:cs="Arial"/>
          <w:lang w:eastAsia="es-ES"/>
        </w:rPr>
        <w:t>;</w:t>
      </w:r>
    </w:p>
    <w:p w:rsidR="00763652" w:rsidRDefault="00763652" w:rsidP="003959A2">
      <w:pPr>
        <w:spacing w:after="0" w:line="240" w:lineRule="auto"/>
        <w:jc w:val="right"/>
        <w:rPr>
          <w:rFonts w:ascii="Arial Narrow" w:eastAsia="MS Mincho" w:hAnsi="Arial Narrow" w:cs="Arial"/>
          <w:sz w:val="20"/>
          <w:szCs w:val="20"/>
          <w:lang w:eastAsia="es-ES"/>
        </w:rPr>
      </w:pPr>
      <w:r w:rsidRPr="00763652">
        <w:rPr>
          <w:rFonts w:ascii="Arial Narrow" w:eastAsia="MS Mincho" w:hAnsi="Arial Narrow" w:cs="Arial"/>
          <w:lang w:eastAsia="es-ES"/>
        </w:rPr>
        <w:t>Con relación al documento de la referencia informo a usted lo siguiente</w:t>
      </w:r>
      <w:r w:rsidRPr="00763652">
        <w:rPr>
          <w:rFonts w:ascii="Arial Narrow" w:eastAsia="MS Mincho" w:hAnsi="Arial Narrow" w:cs="Arial"/>
          <w:sz w:val="20"/>
          <w:szCs w:val="20"/>
          <w:lang w:eastAsia="es-ES"/>
        </w:rPr>
        <w:t>:</w:t>
      </w:r>
    </w:p>
    <w:p w:rsidR="00763652" w:rsidRPr="00763652" w:rsidRDefault="00763652" w:rsidP="00763652">
      <w:pPr>
        <w:numPr>
          <w:ilvl w:val="0"/>
          <w:numId w:val="2"/>
        </w:numPr>
        <w:spacing w:after="0" w:line="240" w:lineRule="auto"/>
        <w:ind w:left="284" w:hanging="142"/>
        <w:contextualSpacing/>
        <w:jc w:val="both"/>
        <w:rPr>
          <w:rFonts w:ascii="Arial Narrow" w:eastAsia="Times New Roman" w:hAnsi="Arial Narrow" w:cs="Arial"/>
          <w:b/>
          <w:u w:val="single"/>
          <w:lang w:eastAsia="es-ES"/>
        </w:rPr>
      </w:pPr>
      <w:r w:rsidRPr="00763652">
        <w:rPr>
          <w:rFonts w:ascii="Arial Narrow" w:eastAsia="Times New Roman" w:hAnsi="Arial Narrow" w:cs="Arial"/>
          <w:b/>
          <w:u w:val="single"/>
          <w:lang w:eastAsia="es-ES"/>
        </w:rPr>
        <w:t>ANTECEDENTES;</w:t>
      </w:r>
    </w:p>
    <w:p w:rsidR="00763652" w:rsidRPr="00763652" w:rsidRDefault="00763652" w:rsidP="00763652">
      <w:pPr>
        <w:spacing w:after="0" w:line="240" w:lineRule="auto"/>
        <w:jc w:val="both"/>
        <w:rPr>
          <w:rFonts w:ascii="Arial Narrow" w:eastAsia="MS Mincho" w:hAnsi="Arial Narrow" w:cs="Arial"/>
          <w:b/>
          <w:u w:val="single"/>
          <w:lang w:eastAsia="es-ES"/>
        </w:rPr>
      </w:pPr>
    </w:p>
    <w:p w:rsidR="00763652" w:rsidRDefault="00045AE5" w:rsidP="00C86423">
      <w:pPr>
        <w:numPr>
          <w:ilvl w:val="0"/>
          <w:numId w:val="1"/>
        </w:numPr>
        <w:spacing w:after="0" w:line="240" w:lineRule="auto"/>
        <w:ind w:left="284" w:hanging="284"/>
        <w:jc w:val="both"/>
        <w:rPr>
          <w:rFonts w:ascii="Arial Narrow" w:eastAsia="MS Mincho" w:hAnsi="Arial Narrow" w:cs="Arial"/>
          <w:lang w:eastAsia="es-ES"/>
        </w:rPr>
      </w:pPr>
      <w:r w:rsidRPr="004D234B">
        <w:rPr>
          <w:rFonts w:ascii="Arial Narrow" w:eastAsia="MS Mincho" w:hAnsi="Arial Narrow" w:cs="Arial"/>
          <w:lang w:eastAsia="es-ES"/>
        </w:rPr>
        <w:t>Con expediente N° 3</w:t>
      </w:r>
      <w:r w:rsidR="004D234B" w:rsidRPr="004D234B">
        <w:rPr>
          <w:rFonts w:ascii="Arial Narrow" w:eastAsia="MS Mincho" w:hAnsi="Arial Narrow" w:cs="Arial"/>
          <w:lang w:eastAsia="es-ES"/>
        </w:rPr>
        <w:t>48</w:t>
      </w:r>
      <w:r w:rsidRPr="004D234B">
        <w:rPr>
          <w:rFonts w:ascii="Arial Narrow" w:eastAsia="MS Mincho" w:hAnsi="Arial Narrow" w:cs="Arial"/>
          <w:lang w:eastAsia="es-ES"/>
        </w:rPr>
        <w:t xml:space="preserve"> de fecha </w:t>
      </w:r>
      <w:r w:rsidR="004D234B">
        <w:rPr>
          <w:rFonts w:ascii="Arial Narrow" w:eastAsia="MS Mincho" w:hAnsi="Arial Narrow" w:cs="Arial"/>
          <w:lang w:eastAsia="es-ES"/>
        </w:rPr>
        <w:t>2</w:t>
      </w:r>
      <w:r w:rsidR="00981352" w:rsidRPr="004D234B">
        <w:rPr>
          <w:rFonts w:ascii="Arial Narrow" w:eastAsia="MS Mincho" w:hAnsi="Arial Narrow" w:cs="Arial"/>
          <w:lang w:eastAsia="es-ES"/>
        </w:rPr>
        <w:t>7</w:t>
      </w:r>
      <w:r w:rsidRPr="004D234B">
        <w:rPr>
          <w:rFonts w:ascii="Arial Narrow" w:eastAsia="MS Mincho" w:hAnsi="Arial Narrow" w:cs="Arial"/>
          <w:lang w:eastAsia="es-ES"/>
        </w:rPr>
        <w:t xml:space="preserve"> de </w:t>
      </w:r>
      <w:r w:rsidR="00981352" w:rsidRPr="004D234B">
        <w:rPr>
          <w:rFonts w:ascii="Arial Narrow" w:eastAsia="MS Mincho" w:hAnsi="Arial Narrow" w:cs="Arial"/>
          <w:lang w:eastAsia="es-ES"/>
        </w:rPr>
        <w:t>ma</w:t>
      </w:r>
      <w:r w:rsidR="004D234B">
        <w:rPr>
          <w:rFonts w:ascii="Arial Narrow" w:eastAsia="MS Mincho" w:hAnsi="Arial Narrow" w:cs="Arial"/>
          <w:lang w:eastAsia="es-ES"/>
        </w:rPr>
        <w:t>y</w:t>
      </w:r>
      <w:r w:rsidR="00981352" w:rsidRPr="004D234B">
        <w:rPr>
          <w:rFonts w:ascii="Arial Narrow" w:eastAsia="MS Mincho" w:hAnsi="Arial Narrow" w:cs="Arial"/>
          <w:lang w:eastAsia="es-ES"/>
        </w:rPr>
        <w:t>o</w:t>
      </w:r>
      <w:r w:rsidRPr="004D234B">
        <w:rPr>
          <w:rFonts w:ascii="Arial Narrow" w:eastAsia="MS Mincho" w:hAnsi="Arial Narrow" w:cs="Arial"/>
          <w:lang w:eastAsia="es-ES"/>
        </w:rPr>
        <w:t xml:space="preserve"> del 201</w:t>
      </w:r>
      <w:r w:rsidR="00230528" w:rsidRPr="004D234B">
        <w:rPr>
          <w:rFonts w:ascii="Arial Narrow" w:eastAsia="MS Mincho" w:hAnsi="Arial Narrow" w:cs="Arial"/>
          <w:lang w:eastAsia="es-ES"/>
        </w:rPr>
        <w:t>9</w:t>
      </w:r>
      <w:r w:rsidR="002F406F" w:rsidRPr="004D234B">
        <w:rPr>
          <w:rFonts w:ascii="Arial Narrow" w:eastAsia="MS Mincho" w:hAnsi="Arial Narrow" w:cs="Arial"/>
          <w:lang w:eastAsia="es-ES"/>
        </w:rPr>
        <w:t xml:space="preserve">, </w:t>
      </w:r>
      <w:r w:rsidR="004D234B">
        <w:rPr>
          <w:rFonts w:ascii="Arial Narrow" w:eastAsia="MS Mincho" w:hAnsi="Arial Narrow" w:cs="Arial"/>
          <w:lang w:eastAsia="es-ES"/>
        </w:rPr>
        <w:t>la</w:t>
      </w:r>
      <w:r w:rsidR="00981352" w:rsidRPr="004D234B">
        <w:rPr>
          <w:rFonts w:ascii="Arial Narrow" w:eastAsia="MS Mincho" w:hAnsi="Arial Narrow" w:cs="Arial"/>
          <w:lang w:eastAsia="es-ES"/>
        </w:rPr>
        <w:t xml:space="preserve"> señor</w:t>
      </w:r>
      <w:r w:rsidR="004D234B">
        <w:rPr>
          <w:rFonts w:ascii="Arial Narrow" w:eastAsia="MS Mincho" w:hAnsi="Arial Narrow" w:cs="Arial"/>
          <w:lang w:eastAsia="es-ES"/>
        </w:rPr>
        <w:t>a,</w:t>
      </w:r>
      <w:r w:rsidR="00981352" w:rsidRPr="004D234B">
        <w:rPr>
          <w:rFonts w:ascii="Arial Narrow" w:eastAsia="MS Mincho" w:hAnsi="Arial Narrow" w:cs="Arial"/>
          <w:lang w:eastAsia="es-ES"/>
        </w:rPr>
        <w:t xml:space="preserve"> </w:t>
      </w:r>
      <w:r w:rsidR="00EC21F6" w:rsidRPr="004D234B">
        <w:rPr>
          <w:rFonts w:ascii="Arial Narrow" w:eastAsia="MS Mincho" w:hAnsi="Arial Narrow" w:cs="Arial"/>
          <w:b/>
          <w:lang w:eastAsia="es-ES"/>
        </w:rPr>
        <w:t>CARDENAS ORE DE SEGAMA IDA</w:t>
      </w:r>
      <w:r w:rsidR="00981352" w:rsidRPr="004D234B">
        <w:rPr>
          <w:rFonts w:ascii="Arial Narrow" w:eastAsia="MS Mincho" w:hAnsi="Arial Narrow" w:cs="Arial"/>
          <w:b/>
          <w:lang w:eastAsia="es-ES"/>
        </w:rPr>
        <w:t>,</w:t>
      </w:r>
      <w:r w:rsidR="00981352" w:rsidRPr="004D234B">
        <w:rPr>
          <w:rFonts w:ascii="Arial Narrow" w:eastAsia="MS Mincho" w:hAnsi="Arial Narrow" w:cs="Arial"/>
          <w:lang w:eastAsia="es-ES"/>
        </w:rPr>
        <w:t xml:space="preserve"> p</w:t>
      </w:r>
      <w:r w:rsidR="00A755FA" w:rsidRPr="004D234B">
        <w:rPr>
          <w:rFonts w:ascii="Arial Narrow" w:eastAsia="MS Mincho" w:hAnsi="Arial Narrow" w:cs="Arial"/>
          <w:lang w:eastAsia="es-ES"/>
        </w:rPr>
        <w:t xml:space="preserve">resenta </w:t>
      </w:r>
      <w:r w:rsidRPr="004D234B">
        <w:rPr>
          <w:rFonts w:ascii="Arial Narrow" w:eastAsia="MS Mincho" w:hAnsi="Arial Narrow" w:cs="Arial"/>
          <w:lang w:eastAsia="es-ES"/>
        </w:rPr>
        <w:t xml:space="preserve">la solicitud de </w:t>
      </w:r>
      <w:r w:rsidR="00A755FA" w:rsidRPr="004D234B">
        <w:rPr>
          <w:rFonts w:ascii="Arial Narrow" w:eastAsia="MS Mincho" w:hAnsi="Arial Narrow" w:cs="Arial"/>
          <w:lang w:eastAsia="es-ES"/>
        </w:rPr>
        <w:t xml:space="preserve">Autorización </w:t>
      </w:r>
      <w:r w:rsidRPr="004D234B">
        <w:rPr>
          <w:rFonts w:ascii="Arial Narrow" w:eastAsia="MS Mincho" w:hAnsi="Arial Narrow" w:cs="Arial"/>
          <w:lang w:eastAsia="es-ES"/>
        </w:rPr>
        <w:t xml:space="preserve">de </w:t>
      </w:r>
      <w:r w:rsidR="00A755FA" w:rsidRPr="004D234B">
        <w:rPr>
          <w:rFonts w:ascii="Arial Narrow" w:eastAsia="MS Mincho" w:hAnsi="Arial Narrow" w:cs="Arial"/>
          <w:lang w:eastAsia="es-ES"/>
        </w:rPr>
        <w:t xml:space="preserve">Beneficio </w:t>
      </w:r>
      <w:r w:rsidR="00981352" w:rsidRPr="004D234B">
        <w:rPr>
          <w:rFonts w:ascii="Arial Narrow" w:eastAsia="MS Mincho" w:hAnsi="Arial Narrow" w:cs="Arial"/>
          <w:lang w:eastAsia="es-ES"/>
        </w:rPr>
        <w:t>del</w:t>
      </w:r>
      <w:r w:rsidRPr="004D234B">
        <w:rPr>
          <w:rFonts w:ascii="Arial Narrow" w:eastAsia="MS Mincho" w:hAnsi="Arial Narrow" w:cs="Arial"/>
          <w:lang w:eastAsia="es-ES"/>
        </w:rPr>
        <w:t xml:space="preserve"> proyecto</w:t>
      </w:r>
      <w:r w:rsidR="00981352" w:rsidRPr="004D234B">
        <w:rPr>
          <w:rFonts w:ascii="Arial Narrow" w:eastAsia="MS Mincho" w:hAnsi="Arial Narrow" w:cs="Arial"/>
          <w:lang w:eastAsia="es-ES"/>
        </w:rPr>
        <w:t xml:space="preserve"> de </w:t>
      </w:r>
      <w:r w:rsidR="00EC21F6" w:rsidRPr="004D234B">
        <w:rPr>
          <w:rFonts w:ascii="Arial Narrow" w:eastAsia="MS Mincho" w:hAnsi="Arial Narrow" w:cs="Arial"/>
          <w:lang w:eastAsia="es-ES"/>
        </w:rPr>
        <w:t>BENEFICIO NO METALICO "CHANCADORA DE PIEDRA ESMERALDA"</w:t>
      </w:r>
      <w:r w:rsidR="0077482B" w:rsidRPr="004D234B">
        <w:rPr>
          <w:rFonts w:ascii="Arial Narrow" w:eastAsia="MS Mincho" w:hAnsi="Arial Narrow" w:cs="Arial"/>
          <w:lang w:eastAsia="es-ES"/>
        </w:rPr>
        <w:t xml:space="preserve">, </w:t>
      </w:r>
      <w:r w:rsidR="004D234B" w:rsidRPr="004D234B">
        <w:rPr>
          <w:rFonts w:ascii="Arial Narrow" w:eastAsia="MS Mincho" w:hAnsi="Arial Narrow" w:cs="Arial"/>
          <w:lang w:eastAsia="es-ES"/>
        </w:rPr>
        <w:t xml:space="preserve">Ubicado </w:t>
      </w:r>
      <w:r w:rsidR="00981352" w:rsidRPr="004D234B">
        <w:rPr>
          <w:rFonts w:ascii="Arial Narrow" w:eastAsia="MS Mincho" w:hAnsi="Arial Narrow" w:cs="Arial"/>
          <w:lang w:eastAsia="es-ES"/>
        </w:rPr>
        <w:t xml:space="preserve">Distrito de </w:t>
      </w:r>
      <w:proofErr w:type="spellStart"/>
      <w:r w:rsidR="00981352" w:rsidRPr="004D234B">
        <w:rPr>
          <w:rFonts w:ascii="Arial Narrow" w:eastAsia="MS Mincho" w:hAnsi="Arial Narrow" w:cs="Arial"/>
          <w:lang w:eastAsia="es-ES"/>
        </w:rPr>
        <w:t>Lircay</w:t>
      </w:r>
      <w:proofErr w:type="spellEnd"/>
      <w:r w:rsidR="00981352" w:rsidRPr="004D234B">
        <w:rPr>
          <w:rFonts w:ascii="Arial Narrow" w:eastAsia="MS Mincho" w:hAnsi="Arial Narrow" w:cs="Arial"/>
          <w:lang w:eastAsia="es-ES"/>
        </w:rPr>
        <w:t xml:space="preserve">, Provincia de </w:t>
      </w:r>
      <w:proofErr w:type="spellStart"/>
      <w:r w:rsidR="00981352" w:rsidRPr="004D234B">
        <w:rPr>
          <w:rFonts w:ascii="Arial Narrow" w:eastAsia="MS Mincho" w:hAnsi="Arial Narrow" w:cs="Arial"/>
          <w:lang w:eastAsia="es-ES"/>
        </w:rPr>
        <w:t>Angaraes</w:t>
      </w:r>
      <w:proofErr w:type="spellEnd"/>
      <w:r w:rsidR="00981352" w:rsidRPr="004D234B">
        <w:rPr>
          <w:rFonts w:ascii="Arial Narrow" w:eastAsia="MS Mincho" w:hAnsi="Arial Narrow" w:cs="Arial"/>
          <w:lang w:eastAsia="es-ES"/>
        </w:rPr>
        <w:t>, Departamento de Huancavelica.</w:t>
      </w:r>
    </w:p>
    <w:p w:rsidR="00184ADA" w:rsidRPr="004D234B" w:rsidRDefault="00184ADA" w:rsidP="00C86423">
      <w:pPr>
        <w:numPr>
          <w:ilvl w:val="0"/>
          <w:numId w:val="1"/>
        </w:numPr>
        <w:spacing w:after="0" w:line="240" w:lineRule="auto"/>
        <w:ind w:left="284" w:hanging="284"/>
        <w:jc w:val="both"/>
        <w:rPr>
          <w:rFonts w:ascii="Arial Narrow" w:eastAsia="MS Mincho" w:hAnsi="Arial Narrow" w:cs="Arial"/>
          <w:lang w:eastAsia="es-ES"/>
        </w:rPr>
      </w:pPr>
      <w:r>
        <w:rPr>
          <w:rFonts w:ascii="Arial Narrow" w:eastAsia="MS Mincho" w:hAnsi="Arial Narrow" w:cs="Arial"/>
          <w:lang w:eastAsia="es-ES"/>
        </w:rPr>
        <w:t xml:space="preserve">Con carta Nº 007-2019/ISDOC, con registro Nº 3666 de fecha 19/09/2019, presento el levantamiento de observaciones en físico y a la vez subió al formato de solicitud de </w:t>
      </w:r>
      <w:r w:rsidR="00B540EB">
        <w:rPr>
          <w:rFonts w:ascii="Arial Narrow" w:eastAsia="MS Mincho" w:hAnsi="Arial Narrow" w:cs="Arial"/>
          <w:lang w:eastAsia="es-ES"/>
        </w:rPr>
        <w:t xml:space="preserve">Autorización </w:t>
      </w:r>
      <w:r>
        <w:rPr>
          <w:rFonts w:ascii="Arial Narrow" w:eastAsia="MS Mincho" w:hAnsi="Arial Narrow" w:cs="Arial"/>
          <w:lang w:eastAsia="es-ES"/>
        </w:rPr>
        <w:t xml:space="preserve">de </w:t>
      </w:r>
      <w:r w:rsidR="00B540EB">
        <w:rPr>
          <w:rFonts w:ascii="Arial Narrow" w:eastAsia="MS Mincho" w:hAnsi="Arial Narrow" w:cs="Arial"/>
          <w:lang w:eastAsia="es-ES"/>
        </w:rPr>
        <w:t xml:space="preserve">Beneficio </w:t>
      </w:r>
      <w:r>
        <w:rPr>
          <w:rFonts w:ascii="Arial Narrow" w:eastAsia="MS Mincho" w:hAnsi="Arial Narrow" w:cs="Arial"/>
          <w:lang w:eastAsia="es-ES"/>
        </w:rPr>
        <w:t xml:space="preserve">del </w:t>
      </w:r>
      <w:r w:rsidR="00B540EB">
        <w:rPr>
          <w:rFonts w:ascii="Arial Narrow" w:eastAsia="MS Mincho" w:hAnsi="Arial Narrow" w:cs="Arial"/>
          <w:lang w:eastAsia="es-ES"/>
        </w:rPr>
        <w:t xml:space="preserve">Sistema Extranet </w:t>
      </w:r>
      <w:r>
        <w:rPr>
          <w:rFonts w:ascii="Arial Narrow" w:eastAsia="MS Mincho" w:hAnsi="Arial Narrow" w:cs="Arial"/>
          <w:lang w:eastAsia="es-ES"/>
        </w:rPr>
        <w:t xml:space="preserve">del </w:t>
      </w:r>
      <w:r w:rsidR="00B540EB">
        <w:rPr>
          <w:rFonts w:ascii="Arial Narrow" w:eastAsia="MS Mincho" w:hAnsi="Arial Narrow" w:cs="Arial"/>
          <w:lang w:eastAsia="es-ES"/>
        </w:rPr>
        <w:t xml:space="preserve">Ministerio </w:t>
      </w:r>
      <w:r>
        <w:rPr>
          <w:rFonts w:ascii="Arial Narrow" w:eastAsia="MS Mincho" w:hAnsi="Arial Narrow" w:cs="Arial"/>
          <w:lang w:eastAsia="es-ES"/>
        </w:rPr>
        <w:t xml:space="preserve">de </w:t>
      </w:r>
      <w:r w:rsidR="00B540EB">
        <w:rPr>
          <w:rFonts w:ascii="Arial Narrow" w:eastAsia="MS Mincho" w:hAnsi="Arial Narrow" w:cs="Arial"/>
          <w:lang w:eastAsia="es-ES"/>
        </w:rPr>
        <w:t xml:space="preserve">Energía </w:t>
      </w:r>
      <w:r>
        <w:rPr>
          <w:rFonts w:ascii="Arial Narrow" w:eastAsia="MS Mincho" w:hAnsi="Arial Narrow" w:cs="Arial"/>
          <w:lang w:eastAsia="es-ES"/>
        </w:rPr>
        <w:t xml:space="preserve">y </w:t>
      </w:r>
      <w:r w:rsidR="00B540EB">
        <w:rPr>
          <w:rFonts w:ascii="Arial Narrow" w:eastAsia="MS Mincho" w:hAnsi="Arial Narrow" w:cs="Arial"/>
          <w:lang w:eastAsia="es-ES"/>
        </w:rPr>
        <w:t>Mi</w:t>
      </w:r>
      <w:bookmarkStart w:id="0" w:name="_GoBack"/>
      <w:bookmarkEnd w:id="0"/>
      <w:r w:rsidR="00B540EB">
        <w:rPr>
          <w:rFonts w:ascii="Arial Narrow" w:eastAsia="MS Mincho" w:hAnsi="Arial Narrow" w:cs="Arial"/>
          <w:lang w:eastAsia="es-ES"/>
        </w:rPr>
        <w:t>nas</w:t>
      </w:r>
      <w:r>
        <w:rPr>
          <w:rFonts w:ascii="Arial Narrow" w:eastAsia="MS Mincho" w:hAnsi="Arial Narrow" w:cs="Arial"/>
          <w:lang w:eastAsia="es-ES"/>
        </w:rPr>
        <w:t xml:space="preserve">. </w:t>
      </w:r>
    </w:p>
    <w:p w:rsidR="001E368F" w:rsidRDefault="001E368F" w:rsidP="001E368F">
      <w:pPr>
        <w:spacing w:after="0" w:line="240" w:lineRule="auto"/>
        <w:ind w:left="284"/>
        <w:jc w:val="both"/>
        <w:rPr>
          <w:rFonts w:ascii="Arial Narrow" w:eastAsia="MS Mincho" w:hAnsi="Arial Narrow" w:cs="Arial"/>
          <w:lang w:eastAsia="es-ES"/>
        </w:rPr>
      </w:pPr>
    </w:p>
    <w:p w:rsidR="00763652" w:rsidRDefault="00AB2EF3" w:rsidP="00763652">
      <w:pPr>
        <w:numPr>
          <w:ilvl w:val="0"/>
          <w:numId w:val="2"/>
        </w:numPr>
        <w:spacing w:after="0" w:line="240" w:lineRule="auto"/>
        <w:ind w:left="284" w:hanging="142"/>
        <w:contextualSpacing/>
        <w:jc w:val="both"/>
        <w:rPr>
          <w:rFonts w:ascii="Arial Narrow" w:eastAsia="Times New Roman" w:hAnsi="Arial Narrow" w:cs="Arial"/>
          <w:b/>
          <w:u w:val="single"/>
          <w:lang w:eastAsia="es-ES"/>
        </w:rPr>
      </w:pPr>
      <w:r>
        <w:rPr>
          <w:rFonts w:ascii="Arial Narrow" w:eastAsia="Times New Roman" w:hAnsi="Arial Narrow" w:cs="Arial"/>
          <w:b/>
          <w:u w:val="single"/>
          <w:lang w:eastAsia="es-ES"/>
        </w:rPr>
        <w:t>BASE LEGAL</w:t>
      </w:r>
      <w:r w:rsidRPr="00763652">
        <w:rPr>
          <w:rFonts w:ascii="Arial Narrow" w:eastAsia="Times New Roman" w:hAnsi="Arial Narrow" w:cs="Arial"/>
          <w:b/>
          <w:u w:val="single"/>
          <w:lang w:eastAsia="es-ES"/>
        </w:rPr>
        <w:t>;</w:t>
      </w:r>
    </w:p>
    <w:p w:rsidR="008A2B75" w:rsidRDefault="008A2B75" w:rsidP="008A2B75">
      <w:pPr>
        <w:spacing w:after="0" w:line="240" w:lineRule="auto"/>
        <w:ind w:left="284"/>
        <w:contextualSpacing/>
        <w:jc w:val="both"/>
        <w:rPr>
          <w:rFonts w:ascii="Arial Narrow" w:eastAsia="Times New Roman" w:hAnsi="Arial Narrow" w:cs="Arial"/>
          <w:b/>
          <w:u w:val="single"/>
          <w:lang w:eastAsia="es-ES"/>
        </w:rPr>
      </w:pPr>
    </w:p>
    <w:p w:rsidR="008A2B75" w:rsidRPr="00AC4F57" w:rsidRDefault="008A2B75" w:rsidP="00DC4228">
      <w:pPr>
        <w:spacing w:after="0"/>
        <w:rPr>
          <w:rFonts w:ascii="Arial Narrow" w:eastAsia="MS Mincho" w:hAnsi="Arial Narrow" w:cs="Arial"/>
          <w:b/>
          <w:lang w:eastAsia="es-ES"/>
        </w:rPr>
      </w:pPr>
      <w:r w:rsidRPr="00AC4F57">
        <w:rPr>
          <w:rFonts w:ascii="Arial Narrow" w:eastAsia="MS Mincho" w:hAnsi="Arial Narrow" w:cs="Arial"/>
          <w:b/>
          <w:lang w:eastAsia="es-ES"/>
        </w:rPr>
        <w:t>REGLAMENTO DE LA LEY DE FORMALIZACIÓN Y PROMOCIÓN DE LA PEQUEÑA MINERIA Y LA MINERIA ARTESANAL</w:t>
      </w:r>
    </w:p>
    <w:p w:rsidR="008A2B75" w:rsidRPr="00AC4F57" w:rsidRDefault="008A2B75" w:rsidP="00DC4228">
      <w:pPr>
        <w:spacing w:after="0"/>
        <w:jc w:val="center"/>
        <w:rPr>
          <w:rFonts w:ascii="Arial Narrow" w:eastAsia="MS Mincho" w:hAnsi="Arial Narrow" w:cs="Arial"/>
          <w:b/>
          <w:lang w:eastAsia="es-ES"/>
        </w:rPr>
      </w:pPr>
      <w:r w:rsidRPr="00AC4F57">
        <w:rPr>
          <w:rFonts w:ascii="Arial Narrow" w:eastAsia="MS Mincho" w:hAnsi="Arial Narrow" w:cs="Arial"/>
          <w:b/>
          <w:lang w:eastAsia="es-ES"/>
        </w:rPr>
        <w:t>DECRETO SUPREMO Nº 013-2002-EM</w:t>
      </w:r>
    </w:p>
    <w:p w:rsidR="003A3AD8" w:rsidRDefault="008A2B75" w:rsidP="003A3AD8">
      <w:pPr>
        <w:jc w:val="both"/>
        <w:rPr>
          <w:rFonts w:ascii="Arial Narrow" w:hAnsi="Arial Narrow" w:cs="Arial"/>
          <w:i/>
          <w:sz w:val="20"/>
          <w:szCs w:val="20"/>
          <w:u w:val="single"/>
        </w:rPr>
      </w:pPr>
      <w:r w:rsidRPr="008A2B75">
        <w:rPr>
          <w:rFonts w:ascii="Arial Narrow" w:hAnsi="Arial Narrow" w:cs="Arial"/>
          <w:i/>
          <w:sz w:val="20"/>
          <w:szCs w:val="20"/>
          <w:u w:val="single"/>
        </w:rPr>
        <w:t>Artículo 16</w:t>
      </w:r>
      <w:proofErr w:type="gramStart"/>
      <w:r w:rsidRPr="008A2B75">
        <w:rPr>
          <w:rFonts w:ascii="Arial Narrow" w:hAnsi="Arial Narrow" w:cs="Arial"/>
          <w:i/>
          <w:sz w:val="20"/>
          <w:szCs w:val="20"/>
          <w:u w:val="single"/>
        </w:rPr>
        <w:t>°.-</w:t>
      </w:r>
      <w:proofErr w:type="gramEnd"/>
      <w:r w:rsidRPr="008A2B75">
        <w:rPr>
          <w:rFonts w:ascii="Arial Narrow" w:hAnsi="Arial Narrow" w:cs="Arial"/>
          <w:i/>
          <w:sz w:val="20"/>
          <w:szCs w:val="20"/>
          <w:u w:val="single"/>
        </w:rPr>
        <w:t xml:space="preserve"> </w:t>
      </w:r>
      <w:r w:rsidR="00FE1B65">
        <w:rPr>
          <w:rFonts w:ascii="Arial Narrow" w:hAnsi="Arial Narrow" w:cs="Arial"/>
          <w:i/>
          <w:sz w:val="20"/>
          <w:szCs w:val="20"/>
          <w:u w:val="single"/>
        </w:rPr>
        <w:t xml:space="preserve"> </w:t>
      </w:r>
      <w:r w:rsidRPr="008A2B75">
        <w:rPr>
          <w:rFonts w:ascii="Arial Narrow" w:hAnsi="Arial Narrow" w:cs="Arial"/>
          <w:i/>
          <w:sz w:val="20"/>
          <w:szCs w:val="20"/>
          <w:u w:val="single"/>
        </w:rPr>
        <w:t xml:space="preserve">Autorización para beneficio de minerales </w:t>
      </w:r>
      <w:r w:rsidR="003A3AD8">
        <w:rPr>
          <w:rFonts w:ascii="Arial Narrow" w:hAnsi="Arial Narrow" w:cs="Arial"/>
          <w:i/>
          <w:sz w:val="20"/>
          <w:szCs w:val="20"/>
          <w:u w:val="single"/>
        </w:rPr>
        <w:t>p</w:t>
      </w:r>
      <w:r w:rsidRPr="008A2B75">
        <w:rPr>
          <w:rFonts w:ascii="Arial Narrow" w:hAnsi="Arial Narrow" w:cs="Arial"/>
          <w:i/>
          <w:sz w:val="20"/>
          <w:szCs w:val="20"/>
          <w:u w:val="single"/>
        </w:rPr>
        <w:t xml:space="preserve">ara los fines referidos en el último párrafo del artículo 18° del TUO, la Dirección General de Minería aprobará el formulario para la presentación de la información técnica correspondiente; y la Dirección General de Asuntos Ambientales emitirá una guía de orientación para la elaboración de la Declaración de Impacto Ambiental. La Dirección General de Asuntos Ambientales establecerá además los requisitos que deben cumplir los profesionales que suscriban la Declaración de Impacto Ambiental, abriendo el registro correspondiente. La Dirección General de Minería expedirá la autorización respectiva una vez verificada </w:t>
      </w:r>
      <w:r w:rsidR="003A3AD8" w:rsidRPr="008A2B75">
        <w:rPr>
          <w:rFonts w:ascii="Arial Narrow" w:hAnsi="Arial Narrow" w:cs="Arial"/>
          <w:i/>
          <w:sz w:val="20"/>
          <w:szCs w:val="20"/>
          <w:u w:val="single"/>
        </w:rPr>
        <w:t>la conformidad de la información técnica y de la Declaración de Impacto Ambiental presentada</w:t>
      </w:r>
      <w:r w:rsidRPr="008A2B75">
        <w:rPr>
          <w:rFonts w:ascii="Arial Narrow" w:hAnsi="Arial Narrow" w:cs="Arial"/>
          <w:i/>
          <w:sz w:val="20"/>
          <w:szCs w:val="20"/>
          <w:u w:val="single"/>
        </w:rPr>
        <w:t xml:space="preserve"> por el solicitante. </w:t>
      </w:r>
    </w:p>
    <w:p w:rsidR="00AC4F57" w:rsidRDefault="008A2B75" w:rsidP="003A3AD8">
      <w:pPr>
        <w:jc w:val="both"/>
        <w:rPr>
          <w:rFonts w:ascii="Arial Narrow" w:hAnsi="Arial Narrow" w:cs="Arial"/>
          <w:i/>
          <w:sz w:val="20"/>
          <w:szCs w:val="20"/>
          <w:u w:val="single"/>
        </w:rPr>
      </w:pPr>
      <w:r w:rsidRPr="008A2B75">
        <w:rPr>
          <w:rFonts w:ascii="Arial Narrow" w:hAnsi="Arial Narrow" w:cs="Arial"/>
          <w:i/>
          <w:sz w:val="20"/>
          <w:szCs w:val="20"/>
          <w:u w:val="single"/>
        </w:rPr>
        <w:t>Artículo 17</w:t>
      </w:r>
      <w:proofErr w:type="gramStart"/>
      <w:r w:rsidRPr="008A2B75">
        <w:rPr>
          <w:rFonts w:ascii="Arial Narrow" w:hAnsi="Arial Narrow" w:cs="Arial"/>
          <w:i/>
          <w:sz w:val="20"/>
          <w:szCs w:val="20"/>
          <w:u w:val="single"/>
        </w:rPr>
        <w:t>°.-</w:t>
      </w:r>
      <w:proofErr w:type="gramEnd"/>
      <w:r w:rsidRPr="008A2B75">
        <w:rPr>
          <w:rFonts w:ascii="Arial Narrow" w:hAnsi="Arial Narrow" w:cs="Arial"/>
          <w:i/>
          <w:sz w:val="20"/>
          <w:szCs w:val="20"/>
          <w:u w:val="single"/>
        </w:rPr>
        <w:t xml:space="preserve"> La pérdida de la condición de Productor Minero Artesanal ocurre automáticamente cuando la persona natural o jurídica: </w:t>
      </w:r>
    </w:p>
    <w:p w:rsidR="00AC4F57" w:rsidRDefault="008A2B75" w:rsidP="00DC4228">
      <w:pPr>
        <w:spacing w:after="0"/>
        <w:jc w:val="both"/>
        <w:rPr>
          <w:rFonts w:ascii="Arial Narrow" w:hAnsi="Arial Narrow" w:cs="Arial"/>
          <w:i/>
          <w:sz w:val="20"/>
          <w:szCs w:val="20"/>
          <w:u w:val="single"/>
        </w:rPr>
      </w:pPr>
      <w:r w:rsidRPr="008A2B75">
        <w:rPr>
          <w:rFonts w:ascii="Arial Narrow" w:hAnsi="Arial Narrow" w:cs="Arial"/>
          <w:i/>
          <w:sz w:val="20"/>
          <w:szCs w:val="20"/>
          <w:u w:val="single"/>
        </w:rPr>
        <w:t xml:space="preserve">a. Supera los límites establecidos en el Artículo 91° del TUO. </w:t>
      </w:r>
    </w:p>
    <w:p w:rsidR="00293E80" w:rsidRDefault="008A2B75" w:rsidP="00DC4228">
      <w:pPr>
        <w:spacing w:after="0"/>
        <w:jc w:val="both"/>
        <w:rPr>
          <w:rFonts w:ascii="Arial Narrow" w:hAnsi="Arial Narrow" w:cs="Arial"/>
          <w:i/>
          <w:sz w:val="20"/>
          <w:szCs w:val="20"/>
          <w:u w:val="single"/>
        </w:rPr>
      </w:pPr>
      <w:r w:rsidRPr="008A2B75">
        <w:rPr>
          <w:rFonts w:ascii="Arial Narrow" w:hAnsi="Arial Narrow" w:cs="Arial"/>
          <w:i/>
          <w:sz w:val="20"/>
          <w:szCs w:val="20"/>
          <w:u w:val="single"/>
        </w:rPr>
        <w:t xml:space="preserve">b. Transfiere o </w:t>
      </w:r>
      <w:r w:rsidR="0099401D">
        <w:rPr>
          <w:rFonts w:ascii="Arial Narrow" w:hAnsi="Arial Narrow" w:cs="Arial"/>
          <w:i/>
          <w:sz w:val="20"/>
          <w:szCs w:val="20"/>
          <w:u w:val="single"/>
        </w:rPr>
        <w:t>s</w:t>
      </w:r>
      <w:r w:rsidR="0099401D" w:rsidRPr="008A2B75">
        <w:rPr>
          <w:rFonts w:ascii="Arial Narrow" w:hAnsi="Arial Narrow" w:cs="Arial"/>
          <w:i/>
          <w:sz w:val="20"/>
          <w:szCs w:val="20"/>
          <w:u w:val="single"/>
        </w:rPr>
        <w:t>esiona</w:t>
      </w:r>
      <w:r w:rsidRPr="008A2B75">
        <w:rPr>
          <w:rFonts w:ascii="Arial Narrow" w:hAnsi="Arial Narrow" w:cs="Arial"/>
          <w:i/>
          <w:sz w:val="20"/>
          <w:szCs w:val="20"/>
          <w:u w:val="single"/>
        </w:rPr>
        <w:t xml:space="preserve"> sus derechos mineros. Se exceptúan la transferencia del derecho minero para la realización de actividad minera artesanal y para optar por un Acuerdo o Contrato de Explotación.</w:t>
      </w:r>
    </w:p>
    <w:p w:rsidR="00AC4F57" w:rsidRDefault="008A2B75" w:rsidP="00DC4228">
      <w:pPr>
        <w:spacing w:after="0"/>
        <w:jc w:val="both"/>
        <w:rPr>
          <w:rFonts w:ascii="Arial Narrow" w:hAnsi="Arial Narrow" w:cs="Arial"/>
          <w:i/>
          <w:sz w:val="20"/>
          <w:szCs w:val="20"/>
          <w:u w:val="single"/>
        </w:rPr>
      </w:pPr>
      <w:r w:rsidRPr="008A2B75">
        <w:rPr>
          <w:rFonts w:ascii="Arial Narrow" w:hAnsi="Arial Narrow" w:cs="Arial"/>
          <w:i/>
          <w:sz w:val="20"/>
          <w:szCs w:val="20"/>
          <w:u w:val="single"/>
        </w:rPr>
        <w:t xml:space="preserve">c. Por resolución del Acuerdo o Contrato de Explotación por la causal prevista en el artículo 19° de la Ley. </w:t>
      </w:r>
    </w:p>
    <w:p w:rsidR="00AC4F57" w:rsidRDefault="008A2B75" w:rsidP="00DC4228">
      <w:pPr>
        <w:spacing w:after="0"/>
        <w:jc w:val="both"/>
        <w:rPr>
          <w:rFonts w:ascii="Arial Narrow" w:hAnsi="Arial Narrow" w:cs="Arial"/>
          <w:i/>
          <w:sz w:val="20"/>
          <w:szCs w:val="20"/>
          <w:u w:val="single"/>
        </w:rPr>
      </w:pPr>
      <w:r w:rsidRPr="008A2B75">
        <w:rPr>
          <w:rFonts w:ascii="Arial Narrow" w:hAnsi="Arial Narrow" w:cs="Arial"/>
          <w:i/>
          <w:sz w:val="20"/>
          <w:szCs w:val="20"/>
          <w:u w:val="single"/>
        </w:rPr>
        <w:t xml:space="preserve">d. Por vencimiento del plazo. </w:t>
      </w:r>
    </w:p>
    <w:p w:rsidR="00AC4F57" w:rsidRDefault="008A2B75" w:rsidP="00DC4228">
      <w:pPr>
        <w:spacing w:after="0"/>
        <w:jc w:val="both"/>
        <w:rPr>
          <w:rFonts w:ascii="Arial Narrow" w:hAnsi="Arial Narrow" w:cs="Arial"/>
          <w:i/>
          <w:sz w:val="20"/>
          <w:szCs w:val="20"/>
          <w:u w:val="single"/>
        </w:rPr>
      </w:pPr>
      <w:r w:rsidRPr="008A2B75">
        <w:rPr>
          <w:rFonts w:ascii="Arial Narrow" w:hAnsi="Arial Narrow" w:cs="Arial"/>
          <w:i/>
          <w:sz w:val="20"/>
          <w:szCs w:val="20"/>
          <w:u w:val="single"/>
        </w:rPr>
        <w:lastRenderedPageBreak/>
        <w:t xml:space="preserve">e. Por acreditación de la condición de Pequeño Productor Minero. </w:t>
      </w:r>
    </w:p>
    <w:p w:rsidR="00AC4F57" w:rsidRDefault="008A2B75" w:rsidP="00DC4228">
      <w:pPr>
        <w:spacing w:after="0"/>
        <w:jc w:val="both"/>
        <w:rPr>
          <w:rFonts w:ascii="Arial Narrow" w:hAnsi="Arial Narrow" w:cs="Arial"/>
          <w:i/>
          <w:sz w:val="20"/>
          <w:szCs w:val="20"/>
          <w:u w:val="single"/>
        </w:rPr>
      </w:pPr>
      <w:r w:rsidRPr="008A2B75">
        <w:rPr>
          <w:rFonts w:ascii="Arial Narrow" w:hAnsi="Arial Narrow" w:cs="Arial"/>
          <w:i/>
          <w:sz w:val="20"/>
          <w:szCs w:val="20"/>
          <w:u w:val="single"/>
        </w:rPr>
        <w:t xml:space="preserve">f. Por transferencia o extinción de todos sus derechos mineros. </w:t>
      </w:r>
    </w:p>
    <w:p w:rsidR="00335A55" w:rsidRDefault="008A2B75" w:rsidP="00335A55">
      <w:pPr>
        <w:spacing w:after="0"/>
        <w:jc w:val="both"/>
        <w:rPr>
          <w:rFonts w:ascii="Arial Narrow" w:hAnsi="Arial Narrow" w:cs="Arial"/>
          <w:i/>
          <w:sz w:val="20"/>
          <w:szCs w:val="20"/>
          <w:u w:val="single"/>
        </w:rPr>
      </w:pPr>
      <w:r w:rsidRPr="008A2B75">
        <w:rPr>
          <w:rFonts w:ascii="Arial Narrow" w:hAnsi="Arial Narrow" w:cs="Arial"/>
          <w:i/>
          <w:sz w:val="20"/>
          <w:szCs w:val="20"/>
          <w:u w:val="single"/>
        </w:rPr>
        <w:t>g. Por poseer por cualquier título derechos mineros en provincia distinta a la que figura en su Declaración Jurada Bienal al amparo de la cual acreditó la condición de Productor Minero Artesanal. La pérdida de la condición de Productor Minero Artesanal por las causales a, b, c, f y g, inhabilitan al titular para acreditar nuevamente tal condición hasta que transcurran dos años desde la fecha que la perdió.</w:t>
      </w:r>
    </w:p>
    <w:p w:rsidR="00CE7BAC" w:rsidRPr="00CE7BAC" w:rsidRDefault="00CE7BAC" w:rsidP="00335A55">
      <w:pPr>
        <w:spacing w:after="0"/>
        <w:jc w:val="center"/>
        <w:rPr>
          <w:rFonts w:ascii="Arial Narrow" w:eastAsia="MS Mincho" w:hAnsi="Arial Narrow" w:cs="Arial"/>
          <w:b/>
          <w:bCs/>
          <w:u w:val="single"/>
          <w:lang w:eastAsia="es-ES"/>
        </w:rPr>
      </w:pPr>
      <w:r w:rsidRPr="00CE7BAC">
        <w:rPr>
          <w:rFonts w:ascii="Arial Narrow" w:eastAsia="MS Mincho" w:hAnsi="Arial Narrow" w:cs="Arial"/>
          <w:b/>
          <w:bCs/>
          <w:u w:val="single"/>
          <w:lang w:eastAsia="es-ES"/>
        </w:rPr>
        <w:t xml:space="preserve">D.S </w:t>
      </w:r>
      <w:r w:rsidRPr="00CE7BAC">
        <w:rPr>
          <w:rFonts w:ascii="Arial Narrow" w:eastAsia="MS Mincho" w:hAnsi="Arial Narrow" w:cs="Arial"/>
          <w:b/>
          <w:u w:val="single"/>
          <w:lang w:eastAsia="es-ES"/>
        </w:rPr>
        <w:t>Nº 036-2016-EM</w:t>
      </w:r>
    </w:p>
    <w:p w:rsidR="00CE7BAC" w:rsidRPr="0076674D" w:rsidRDefault="00CE7BAC" w:rsidP="00CE7BAC">
      <w:pPr>
        <w:pStyle w:val="cuerpo"/>
        <w:ind w:left="284"/>
        <w:jc w:val="both"/>
        <w:rPr>
          <w:rFonts w:ascii="Arial Narrow" w:eastAsia="MS Mincho" w:hAnsi="Arial Narrow" w:cs="Arial"/>
          <w:sz w:val="18"/>
          <w:lang w:eastAsia="es-ES"/>
        </w:rPr>
      </w:pPr>
      <w:r w:rsidRPr="0076674D">
        <w:rPr>
          <w:rFonts w:ascii="Arial Narrow" w:eastAsia="MS Mincho" w:hAnsi="Arial Narrow" w:cs="Arial"/>
          <w:b/>
          <w:bCs/>
          <w:sz w:val="18"/>
          <w:lang w:eastAsia="es-ES"/>
        </w:rPr>
        <w:t>Artículo 2.- Modificación del artículo 12 del Reglamento para el Cierre de Minas, aprobado por Decreto Supremo Nº 033-2005-EM</w:t>
      </w:r>
    </w:p>
    <w:p w:rsidR="00CE7BAC" w:rsidRPr="0076674D" w:rsidRDefault="00CE7BAC" w:rsidP="00CE7BAC">
      <w:pPr>
        <w:pStyle w:val="cuerpo"/>
        <w:ind w:left="284"/>
        <w:jc w:val="both"/>
        <w:rPr>
          <w:rFonts w:ascii="Arial Narrow" w:eastAsia="MS Mincho" w:hAnsi="Arial Narrow" w:cs="Arial"/>
          <w:sz w:val="18"/>
          <w:u w:val="single"/>
          <w:lang w:eastAsia="es-ES"/>
        </w:rPr>
      </w:pPr>
      <w:r w:rsidRPr="0076674D">
        <w:rPr>
          <w:rFonts w:ascii="Arial Narrow" w:eastAsia="MS Mincho" w:hAnsi="Arial Narrow" w:cs="Arial"/>
          <w:sz w:val="18"/>
          <w:u w:val="single"/>
          <w:lang w:eastAsia="es-ES"/>
        </w:rPr>
        <w:t>Modifíquese el artículo 12 del Reglamento para el Cierre de Minas, aprobado por Decreto Supremo Nº 033-2005-EM, cuyo texto es el siguiente:</w:t>
      </w:r>
    </w:p>
    <w:p w:rsidR="00CE7BAC" w:rsidRPr="00254313" w:rsidRDefault="00CE7BAC" w:rsidP="00CE7BAC">
      <w:pPr>
        <w:pStyle w:val="cuerpo"/>
        <w:ind w:left="284"/>
        <w:jc w:val="both"/>
        <w:rPr>
          <w:rFonts w:ascii="Arial Narrow" w:eastAsia="MS Mincho" w:hAnsi="Arial Narrow" w:cs="Arial"/>
          <w:sz w:val="20"/>
          <w:lang w:eastAsia="es-ES"/>
        </w:rPr>
      </w:pPr>
      <w:r w:rsidRPr="00254313">
        <w:rPr>
          <w:rFonts w:ascii="Arial Narrow" w:eastAsia="MS Mincho" w:hAnsi="Arial Narrow" w:cs="Arial"/>
          <w:b/>
          <w:bCs/>
          <w:sz w:val="20"/>
          <w:lang w:eastAsia="es-ES"/>
        </w:rPr>
        <w:t>Artículo 12.- Presentación del Plan de Cierre de Minas e inicio o reinicio de actividad minera</w:t>
      </w:r>
    </w:p>
    <w:p w:rsidR="00CE7BAC" w:rsidRPr="0076674D" w:rsidRDefault="00CE7BAC" w:rsidP="00CE7BAC">
      <w:pPr>
        <w:pStyle w:val="cuerpo"/>
        <w:ind w:left="284"/>
        <w:jc w:val="both"/>
        <w:rPr>
          <w:rFonts w:ascii="Arial Narrow" w:eastAsia="MS Mincho" w:hAnsi="Arial Narrow" w:cs="Arial"/>
          <w:sz w:val="18"/>
          <w:u w:val="single"/>
          <w:lang w:eastAsia="es-ES"/>
        </w:rPr>
      </w:pPr>
      <w:r w:rsidRPr="0076674D">
        <w:rPr>
          <w:rFonts w:ascii="Arial Narrow" w:eastAsia="MS Mincho" w:hAnsi="Arial Narrow" w:cs="Arial"/>
          <w:sz w:val="18"/>
          <w:u w:val="single"/>
          <w:lang w:eastAsia="es-ES"/>
        </w:rPr>
        <w:t>El titular de actividad minera debe presentar al Ministerio de Energía y Minas tres ejemplares impresos y cinco en medio magnético del Plan de Cierre de Minas elaborado por una entidad consultora registrada ante la Dirección General de Asuntos Ambientales Mineros, acreditando asimismo la presentación previa del Plan de Cierre de Minas a la Dirección Regional de Energía y Minas del área en la que se ubica su unidad minera.</w:t>
      </w:r>
    </w:p>
    <w:p w:rsidR="00CE7BAC" w:rsidRPr="0076674D" w:rsidRDefault="00CE7BAC" w:rsidP="00CE7BAC">
      <w:pPr>
        <w:pStyle w:val="cuerpo"/>
        <w:ind w:left="284"/>
        <w:jc w:val="both"/>
        <w:rPr>
          <w:rFonts w:ascii="Arial Narrow" w:eastAsia="MS Mincho" w:hAnsi="Arial Narrow" w:cs="Arial"/>
          <w:sz w:val="18"/>
          <w:u w:val="single"/>
          <w:lang w:eastAsia="es-ES"/>
        </w:rPr>
      </w:pPr>
      <w:r w:rsidRPr="0076674D">
        <w:rPr>
          <w:rFonts w:ascii="Arial Narrow" w:eastAsia="MS Mincho" w:hAnsi="Arial Narrow" w:cs="Arial"/>
          <w:sz w:val="18"/>
          <w:u w:val="single"/>
          <w:lang w:eastAsia="es-ES"/>
        </w:rPr>
        <w:t>La Dirección General de Minería autoriza el inicio o reinicio de la actividad minera después de:</w:t>
      </w:r>
    </w:p>
    <w:p w:rsidR="00CE7BAC" w:rsidRPr="00346DE8" w:rsidRDefault="00CE7BAC" w:rsidP="00CE7BAC">
      <w:pPr>
        <w:pStyle w:val="cuerpo"/>
        <w:ind w:left="284"/>
        <w:jc w:val="both"/>
        <w:rPr>
          <w:rFonts w:ascii="Arial Narrow" w:eastAsia="MS Mincho" w:hAnsi="Arial Narrow" w:cs="Arial"/>
          <w:b/>
          <w:sz w:val="20"/>
          <w:u w:val="single"/>
          <w:lang w:eastAsia="es-ES"/>
        </w:rPr>
      </w:pPr>
      <w:r w:rsidRPr="00346DE8">
        <w:rPr>
          <w:rFonts w:ascii="Arial Narrow" w:eastAsia="MS Mincho" w:hAnsi="Arial Narrow" w:cs="Arial"/>
          <w:b/>
          <w:sz w:val="20"/>
          <w:u w:val="single"/>
          <w:lang w:eastAsia="es-ES"/>
        </w:rPr>
        <w:t xml:space="preserve">a) La aprobación del Plan de Cierre de Minas por la autoridad competente; o, </w:t>
      </w:r>
    </w:p>
    <w:p w:rsidR="00CE7BAC" w:rsidRPr="00346DE8" w:rsidRDefault="00CE7BAC" w:rsidP="00CE7BAC">
      <w:pPr>
        <w:pStyle w:val="cuerpo"/>
        <w:ind w:left="284"/>
        <w:jc w:val="both"/>
        <w:rPr>
          <w:rFonts w:ascii="Arial Narrow" w:eastAsia="MS Mincho" w:hAnsi="Arial Narrow" w:cs="Arial"/>
          <w:b/>
          <w:sz w:val="20"/>
          <w:u w:val="single"/>
          <w:lang w:eastAsia="es-ES"/>
        </w:rPr>
      </w:pPr>
      <w:r w:rsidRPr="00346DE8">
        <w:rPr>
          <w:rFonts w:ascii="Arial Narrow" w:eastAsia="MS Mincho" w:hAnsi="Arial Narrow" w:cs="Arial"/>
          <w:b/>
          <w:sz w:val="20"/>
          <w:u w:val="single"/>
          <w:lang w:eastAsia="es-ES"/>
        </w:rPr>
        <w:t xml:space="preserve">b) La presentación del Plan de Cierre de Minas ante la autoridad competente, adjuntando la garantía preliminar establecida en el artículo 46-A. </w:t>
      </w:r>
    </w:p>
    <w:p w:rsidR="00CE7BAC" w:rsidRPr="00346DE8" w:rsidRDefault="00CE7BAC" w:rsidP="00CE7BAC">
      <w:pPr>
        <w:pStyle w:val="cuerpo"/>
        <w:ind w:left="284"/>
        <w:jc w:val="both"/>
        <w:rPr>
          <w:rFonts w:ascii="Arial Narrow" w:eastAsia="MS Mincho" w:hAnsi="Arial Narrow" w:cs="Arial"/>
          <w:b/>
          <w:sz w:val="20"/>
          <w:u w:val="single"/>
          <w:lang w:eastAsia="es-ES"/>
        </w:rPr>
      </w:pPr>
      <w:r w:rsidRPr="00346DE8">
        <w:rPr>
          <w:rFonts w:ascii="Arial Narrow" w:eastAsia="MS Mincho" w:hAnsi="Arial Narrow" w:cs="Arial"/>
          <w:b/>
          <w:sz w:val="20"/>
          <w:u w:val="single"/>
          <w:lang w:eastAsia="es-ES"/>
        </w:rPr>
        <w:t xml:space="preserve">Al momento de la presentación del Plan de Cierre de Minas, el titular de actividad minera debe señalar, expresamente, por cuál de los dos supuestos señalados anteriormente optará. </w:t>
      </w:r>
    </w:p>
    <w:p w:rsidR="00CE7BAC" w:rsidRDefault="00CE7BAC" w:rsidP="00CE7BAC">
      <w:pPr>
        <w:pStyle w:val="cuerpo"/>
        <w:ind w:left="284"/>
        <w:jc w:val="both"/>
        <w:rPr>
          <w:rFonts w:ascii="Arial Narrow" w:eastAsia="MS Mincho" w:hAnsi="Arial Narrow" w:cs="Arial"/>
          <w:sz w:val="18"/>
          <w:u w:val="single"/>
          <w:lang w:eastAsia="es-ES"/>
        </w:rPr>
      </w:pPr>
      <w:r w:rsidRPr="0076674D">
        <w:rPr>
          <w:rFonts w:ascii="Arial Narrow" w:eastAsia="MS Mincho" w:hAnsi="Arial Narrow" w:cs="Arial"/>
          <w:sz w:val="18"/>
          <w:u w:val="single"/>
          <w:lang w:eastAsia="es-ES"/>
        </w:rPr>
        <w:t>La constitución de garantía para el supuesto b) recibe una regulación especial detallada en el artículo 46-A del presente Reglamento, debiendo tenerse en cuenta que el resto de disposiciones del presente Reglamento le son aplicables.</w:t>
      </w:r>
    </w:p>
    <w:p w:rsidR="00CE7BAC" w:rsidRPr="00254313" w:rsidRDefault="00CE7BAC" w:rsidP="00CE7BAC">
      <w:pPr>
        <w:autoSpaceDE w:val="0"/>
        <w:autoSpaceDN w:val="0"/>
        <w:adjustRightInd w:val="0"/>
        <w:ind w:left="284"/>
        <w:rPr>
          <w:rFonts w:ascii="Arial Narrow" w:hAnsi="Arial Narrow" w:cs="Arial"/>
          <w:b/>
        </w:rPr>
      </w:pPr>
      <w:r w:rsidRPr="00254313">
        <w:rPr>
          <w:rFonts w:ascii="Arial Narrow" w:hAnsi="Arial Narrow" w:cs="Arial"/>
          <w:b/>
        </w:rPr>
        <w:t xml:space="preserve">D.S 033-2005 </w:t>
      </w:r>
      <w:proofErr w:type="gramStart"/>
      <w:r w:rsidRPr="00254313">
        <w:rPr>
          <w:rFonts w:ascii="Arial Narrow" w:hAnsi="Arial Narrow" w:cs="Arial"/>
          <w:b/>
        </w:rPr>
        <w:t>EM</w:t>
      </w:r>
      <w:r>
        <w:rPr>
          <w:rFonts w:ascii="Arial Narrow" w:hAnsi="Arial Narrow" w:cs="Arial"/>
          <w:b/>
        </w:rPr>
        <w:t>.-</w:t>
      </w:r>
      <w:proofErr w:type="gramEnd"/>
      <w:r>
        <w:rPr>
          <w:rFonts w:ascii="Arial Narrow" w:hAnsi="Arial Narrow" w:cs="Arial"/>
          <w:b/>
        </w:rPr>
        <w:t xml:space="preserve"> </w:t>
      </w:r>
      <w:r w:rsidRPr="00254313">
        <w:rPr>
          <w:rFonts w:ascii="Arial Narrow" w:hAnsi="Arial Narrow" w:cs="Arial"/>
          <w:b/>
        </w:rPr>
        <w:t xml:space="preserve"> Artículo 8.- Exigibilidad del Plan de Cierre de Minas</w:t>
      </w:r>
    </w:p>
    <w:p w:rsidR="00D623F8" w:rsidRDefault="00CE7BAC" w:rsidP="00CE7BAC">
      <w:pPr>
        <w:ind w:left="284"/>
        <w:jc w:val="both"/>
        <w:rPr>
          <w:rFonts w:ascii="Arial Narrow" w:eastAsia="MS Mincho" w:hAnsi="Arial Narrow" w:cs="Arial"/>
          <w:sz w:val="18"/>
          <w:szCs w:val="18"/>
          <w:u w:val="single"/>
          <w:lang w:val="es-ES" w:eastAsia="es-ES"/>
        </w:rPr>
      </w:pPr>
      <w:r w:rsidRPr="00346DE8">
        <w:rPr>
          <w:rFonts w:ascii="Arial Narrow" w:hAnsi="Arial Narrow" w:cs="Arial"/>
          <w:sz w:val="20"/>
          <w:u w:val="single"/>
        </w:rPr>
        <w:t xml:space="preserve">El Plan de Cierre de Minas para los pequeños productores mineros y mineros artesanales, podrá ser elaborado para una unidad minera o un grupo de unidades demás de un titular, cuando su ubicación Sociedad Peruana de Derecho Ambiental Norma actualizada a octubre del 2010 geográfica, condiciones particulares debidamente sustentadas y magnitud de explotación y/o </w:t>
      </w:r>
      <w:r w:rsidR="00B4615C" w:rsidRPr="00346DE8">
        <w:rPr>
          <w:rFonts w:ascii="Arial Narrow" w:hAnsi="Arial Narrow" w:cs="Arial"/>
          <w:sz w:val="20"/>
          <w:u w:val="single"/>
        </w:rPr>
        <w:t>beneficio similar así</w:t>
      </w:r>
      <w:r w:rsidRPr="00346DE8">
        <w:rPr>
          <w:rFonts w:ascii="Arial Narrow" w:hAnsi="Arial Narrow" w:cs="Arial"/>
          <w:sz w:val="20"/>
          <w:u w:val="single"/>
        </w:rPr>
        <w:t xml:space="preserve"> lo permita, siempre que se delimiten claramente las obligaciones de cierre de cada uno de ellos. </w:t>
      </w:r>
      <w:r w:rsidRPr="00346DE8">
        <w:rPr>
          <w:rFonts w:ascii="Arial Narrow" w:hAnsi="Arial Narrow" w:cs="Arial"/>
          <w:b/>
          <w:sz w:val="20"/>
          <w:u w:val="single"/>
        </w:rPr>
        <w:t>La elaboración de estos planes de cierre estará a cargo de un grupo de por lo menos 03 profesionales habilitados, de ser el caso, por el Colegio profesional correspondiente, con experiencia en programas, planes o estudios de manejo o rehabilitación ambiental de componentes mineros o por una empresa consultora habilitada en cualquiera de los registros que administra la Dirección General de Asuntos Ambientales Mineros del MEM.”</w:t>
      </w:r>
    </w:p>
    <w:p w:rsidR="00AB2EF3" w:rsidRPr="00763652" w:rsidRDefault="00AB2EF3" w:rsidP="00763652">
      <w:pPr>
        <w:numPr>
          <w:ilvl w:val="0"/>
          <w:numId w:val="2"/>
        </w:numPr>
        <w:spacing w:after="0" w:line="240" w:lineRule="auto"/>
        <w:ind w:left="284" w:hanging="142"/>
        <w:contextualSpacing/>
        <w:jc w:val="both"/>
        <w:rPr>
          <w:rFonts w:ascii="Arial Narrow" w:eastAsia="Times New Roman" w:hAnsi="Arial Narrow" w:cs="Arial"/>
          <w:b/>
          <w:u w:val="single"/>
          <w:lang w:eastAsia="es-ES"/>
        </w:rPr>
      </w:pPr>
      <w:r w:rsidRPr="00763652">
        <w:rPr>
          <w:rFonts w:ascii="Arial Narrow" w:eastAsia="Times New Roman" w:hAnsi="Arial Narrow" w:cs="Arial"/>
          <w:b/>
          <w:u w:val="single"/>
          <w:lang w:eastAsia="es-ES"/>
        </w:rPr>
        <w:t>CONCLUSIONES;</w:t>
      </w:r>
    </w:p>
    <w:p w:rsidR="00763652" w:rsidRPr="00763652" w:rsidRDefault="00763652" w:rsidP="00763652">
      <w:pPr>
        <w:spacing w:after="0" w:line="240" w:lineRule="auto"/>
        <w:rPr>
          <w:rFonts w:ascii="Arial Narrow" w:eastAsia="MS Mincho" w:hAnsi="Arial Narrow" w:cs="Arial"/>
          <w:b/>
          <w:u w:val="single"/>
          <w:lang w:eastAsia="es-ES"/>
        </w:rPr>
      </w:pPr>
    </w:p>
    <w:p w:rsidR="008A4D2B" w:rsidRPr="005C59A8" w:rsidRDefault="008A4D2B" w:rsidP="008A4D2B">
      <w:pPr>
        <w:pStyle w:val="Prrafodelista"/>
        <w:ind w:left="284"/>
        <w:jc w:val="both"/>
        <w:rPr>
          <w:rFonts w:ascii="Arial Narrow" w:eastAsia="MS Mincho" w:hAnsi="Arial Narrow" w:cs="Arial"/>
          <w:lang w:eastAsia="es-ES"/>
        </w:rPr>
      </w:pPr>
      <w:r w:rsidRPr="005C59A8">
        <w:rPr>
          <w:rFonts w:ascii="Arial Narrow" w:eastAsia="MS Mincho" w:hAnsi="Arial Narrow" w:cs="Arial"/>
          <w:lang w:eastAsia="es-ES"/>
        </w:rPr>
        <w:t xml:space="preserve">La </w:t>
      </w:r>
      <w:r w:rsidR="0004123F" w:rsidRPr="005C59A8">
        <w:rPr>
          <w:rFonts w:ascii="Arial Narrow" w:eastAsia="MS Mincho" w:hAnsi="Arial Narrow" w:cs="Arial"/>
          <w:lang w:eastAsia="es-ES"/>
        </w:rPr>
        <w:t xml:space="preserve">Dirección Regional </w:t>
      </w:r>
      <w:r w:rsidR="00EF68B4" w:rsidRPr="005C59A8">
        <w:rPr>
          <w:rFonts w:ascii="Arial Narrow" w:eastAsia="MS Mincho" w:hAnsi="Arial Narrow" w:cs="Arial"/>
          <w:lang w:eastAsia="es-ES"/>
        </w:rPr>
        <w:t xml:space="preserve">de </w:t>
      </w:r>
      <w:r w:rsidR="0004123F" w:rsidRPr="005C59A8">
        <w:rPr>
          <w:rFonts w:ascii="Arial Narrow" w:eastAsia="MS Mincho" w:hAnsi="Arial Narrow" w:cs="Arial"/>
          <w:lang w:eastAsia="es-ES"/>
        </w:rPr>
        <w:t xml:space="preserve">Energía </w:t>
      </w:r>
      <w:r w:rsidR="00EF68B4" w:rsidRPr="005C59A8">
        <w:rPr>
          <w:rFonts w:ascii="Arial Narrow" w:eastAsia="MS Mincho" w:hAnsi="Arial Narrow" w:cs="Arial"/>
          <w:lang w:eastAsia="es-ES"/>
        </w:rPr>
        <w:t xml:space="preserve">y </w:t>
      </w:r>
      <w:r w:rsidR="0004123F" w:rsidRPr="005C59A8">
        <w:rPr>
          <w:rFonts w:ascii="Arial Narrow" w:eastAsia="MS Mincho" w:hAnsi="Arial Narrow" w:cs="Arial"/>
          <w:lang w:eastAsia="es-ES"/>
        </w:rPr>
        <w:t xml:space="preserve">Minas </w:t>
      </w:r>
      <w:r w:rsidRPr="005C59A8">
        <w:rPr>
          <w:rFonts w:ascii="Arial Narrow" w:eastAsia="MS Mincho" w:hAnsi="Arial Narrow" w:cs="Arial"/>
          <w:lang w:eastAsia="es-ES"/>
        </w:rPr>
        <w:t>–</w:t>
      </w:r>
      <w:r w:rsidR="00EF68B4" w:rsidRPr="005C59A8">
        <w:rPr>
          <w:rFonts w:ascii="Arial Narrow" w:eastAsia="MS Mincho" w:hAnsi="Arial Narrow" w:cs="Arial"/>
          <w:lang w:eastAsia="es-ES"/>
        </w:rPr>
        <w:t xml:space="preserve"> Huancavelica</w:t>
      </w:r>
      <w:r w:rsidR="005C59A8">
        <w:rPr>
          <w:rFonts w:ascii="Arial Narrow" w:eastAsia="MS Mincho" w:hAnsi="Arial Narrow" w:cs="Arial"/>
          <w:lang w:eastAsia="es-ES"/>
        </w:rPr>
        <w:t>,</w:t>
      </w:r>
      <w:r w:rsidRPr="005C59A8">
        <w:rPr>
          <w:rFonts w:ascii="Arial Narrow" w:eastAsia="MS Mincho" w:hAnsi="Arial Narrow" w:cs="Arial"/>
          <w:lang w:eastAsia="es-ES"/>
        </w:rPr>
        <w:t xml:space="preserve"> es el órgano de línea encargado de promover el desarrollo sostenible de las actividades Energéticas y Mineras en el ámbito del Gobierno </w:t>
      </w:r>
      <w:r w:rsidR="00EF68B4" w:rsidRPr="005C59A8">
        <w:rPr>
          <w:rFonts w:ascii="Arial Narrow" w:eastAsia="MS Mincho" w:hAnsi="Arial Narrow" w:cs="Arial"/>
          <w:lang w:eastAsia="es-ES"/>
        </w:rPr>
        <w:t>Regional Huancavelica</w:t>
      </w:r>
      <w:r w:rsidRPr="005C59A8">
        <w:rPr>
          <w:rFonts w:ascii="Arial Narrow" w:eastAsia="MS Mincho" w:hAnsi="Arial Narrow" w:cs="Arial"/>
          <w:lang w:eastAsia="es-ES"/>
        </w:rPr>
        <w:t>, mediante la administración de una normatividad y de un sistema de información, impulsando la inversión privada en un marco global competitivo.</w:t>
      </w:r>
    </w:p>
    <w:p w:rsidR="00EF68B4" w:rsidRDefault="00EF68B4" w:rsidP="008A4D2B">
      <w:pPr>
        <w:pStyle w:val="Prrafodelista"/>
        <w:ind w:left="284"/>
        <w:jc w:val="both"/>
        <w:rPr>
          <w:rFonts w:ascii="Arial Narrow" w:hAnsi="Arial Narrow" w:cs="Arial"/>
          <w:i/>
          <w:sz w:val="20"/>
          <w:szCs w:val="20"/>
          <w:u w:val="single"/>
        </w:rPr>
      </w:pPr>
    </w:p>
    <w:p w:rsidR="008107DC" w:rsidRDefault="00474260" w:rsidP="00F24732">
      <w:pPr>
        <w:pStyle w:val="Prrafodelista"/>
        <w:ind w:left="284"/>
        <w:jc w:val="both"/>
        <w:rPr>
          <w:rFonts w:ascii="Arial Narrow" w:eastAsia="MS Mincho" w:hAnsi="Arial Narrow" w:cs="Arial"/>
          <w:lang w:eastAsia="es-ES"/>
        </w:rPr>
      </w:pPr>
      <w:r>
        <w:rPr>
          <w:rFonts w:ascii="Arial Narrow" w:eastAsia="MS Mincho" w:hAnsi="Arial Narrow" w:cs="Arial"/>
          <w:lang w:eastAsia="es-ES"/>
        </w:rPr>
        <w:lastRenderedPageBreak/>
        <w:t>Según las funciones transferidas a los Gobiernos Regionales, la</w:t>
      </w:r>
      <w:r w:rsidR="008107DC">
        <w:rPr>
          <w:rFonts w:ascii="Arial Narrow" w:eastAsia="MS Mincho" w:hAnsi="Arial Narrow" w:cs="Arial"/>
          <w:lang w:eastAsia="es-ES"/>
        </w:rPr>
        <w:t xml:space="preserve"> UTM</w:t>
      </w:r>
      <w:r w:rsidR="000E36E2">
        <w:rPr>
          <w:rFonts w:ascii="Arial Narrow" w:eastAsia="MS Mincho" w:hAnsi="Arial Narrow" w:cs="Arial"/>
          <w:lang w:eastAsia="es-ES"/>
        </w:rPr>
        <w:t>.,</w:t>
      </w:r>
      <w:r w:rsidR="008107DC">
        <w:rPr>
          <w:rFonts w:ascii="Arial Narrow" w:eastAsia="MS Mincho" w:hAnsi="Arial Narrow" w:cs="Arial"/>
          <w:lang w:eastAsia="es-ES"/>
        </w:rPr>
        <w:t xml:space="preserve"> de la DREM – HVCA, </w:t>
      </w:r>
      <w:r w:rsidR="007B7768">
        <w:rPr>
          <w:rFonts w:ascii="Arial Narrow" w:eastAsia="MS Mincho" w:hAnsi="Arial Narrow" w:cs="Arial"/>
          <w:lang w:eastAsia="es-ES"/>
        </w:rPr>
        <w:t xml:space="preserve">procede a </w:t>
      </w:r>
      <w:r w:rsidR="005C59A8">
        <w:rPr>
          <w:rFonts w:ascii="Arial Narrow" w:eastAsia="MS Mincho" w:hAnsi="Arial Narrow" w:cs="Arial"/>
          <w:lang w:eastAsia="es-ES"/>
        </w:rPr>
        <w:t>realiz</w:t>
      </w:r>
      <w:r w:rsidR="007B7768">
        <w:rPr>
          <w:rFonts w:ascii="Arial Narrow" w:eastAsia="MS Mincho" w:hAnsi="Arial Narrow" w:cs="Arial"/>
          <w:lang w:eastAsia="es-ES"/>
        </w:rPr>
        <w:t>ar l</w:t>
      </w:r>
      <w:r>
        <w:rPr>
          <w:rFonts w:ascii="Arial Narrow" w:eastAsia="MS Mincho" w:hAnsi="Arial Narrow" w:cs="Arial"/>
          <w:lang w:eastAsia="es-ES"/>
        </w:rPr>
        <w:t xml:space="preserve">a evaluación correspondiente al </w:t>
      </w:r>
      <w:r w:rsidR="007B7768">
        <w:rPr>
          <w:rFonts w:ascii="Arial Narrow" w:eastAsia="MS Mincho" w:hAnsi="Arial Narrow" w:cs="Arial"/>
          <w:lang w:eastAsia="es-ES"/>
        </w:rPr>
        <w:t xml:space="preserve">levantamiento de observaciones presentada por </w:t>
      </w:r>
      <w:r w:rsidR="007B7768" w:rsidRPr="004D234B">
        <w:rPr>
          <w:rFonts w:ascii="Arial Narrow" w:eastAsia="MS Mincho" w:hAnsi="Arial Narrow" w:cs="Arial"/>
          <w:b/>
          <w:lang w:eastAsia="es-ES"/>
        </w:rPr>
        <w:t>CARDENAS ORE DE SEGAMA IDA,</w:t>
      </w:r>
      <w:r w:rsidR="007B7768" w:rsidRPr="004D234B">
        <w:rPr>
          <w:rFonts w:ascii="Arial Narrow" w:eastAsia="MS Mincho" w:hAnsi="Arial Narrow" w:cs="Arial"/>
          <w:lang w:eastAsia="es-ES"/>
        </w:rPr>
        <w:t xml:space="preserve"> </w:t>
      </w:r>
      <w:r w:rsidR="007B7768">
        <w:rPr>
          <w:rFonts w:ascii="Arial Narrow" w:eastAsia="MS Mincho" w:hAnsi="Arial Narrow" w:cs="Arial"/>
          <w:lang w:eastAsia="es-ES"/>
        </w:rPr>
        <w:t>a</w:t>
      </w:r>
      <w:r w:rsidR="007B7768" w:rsidRPr="004D234B">
        <w:rPr>
          <w:rFonts w:ascii="Arial Narrow" w:eastAsia="MS Mincho" w:hAnsi="Arial Narrow" w:cs="Arial"/>
          <w:lang w:eastAsia="es-ES"/>
        </w:rPr>
        <w:t xml:space="preserve"> la solicitud de Autorización de Beneficio del proyecto de BENEFICIO NO METALICO "CHANCADORA DE PIEDRA ESMERALDA"</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9"/>
        <w:gridCol w:w="7748"/>
        <w:gridCol w:w="375"/>
        <w:gridCol w:w="390"/>
      </w:tblGrid>
      <w:tr w:rsidR="00952914" w:rsidTr="009C4CD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2914" w:rsidRDefault="00952914" w:rsidP="009C4CD2">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2914" w:rsidRDefault="00952914" w:rsidP="009C4CD2">
            <w:pPr>
              <w:jc w:val="center"/>
              <w:rPr>
                <w:rFonts w:eastAsia="Times New Roman"/>
                <w:sz w:val="20"/>
                <w:szCs w:val="20"/>
              </w:rPr>
            </w:pPr>
            <w:r>
              <w:rPr>
                <w:rFonts w:eastAsia="Times New Roman"/>
                <w:sz w:val="20"/>
                <w:szCs w:val="20"/>
              </w:rPr>
              <w:t>OBSERVACIONES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2914" w:rsidRDefault="00952914" w:rsidP="009C4CD2">
            <w:pPr>
              <w:jc w:val="center"/>
              <w:rPr>
                <w:rFonts w:ascii="Arial" w:eastAsia="Times New Roman" w:hAnsi="Arial" w:cs="Arial"/>
                <w:sz w:val="21"/>
                <w:szCs w:val="21"/>
              </w:rPr>
            </w:pPr>
            <w:r>
              <w:rPr>
                <w:rFonts w:ascii="Arial" w:eastAsia="Times New Roman" w:hAnsi="Arial" w:cs="Arial"/>
                <w:sz w:val="21"/>
                <w:szCs w:val="21"/>
              </w:rPr>
              <w:t>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2914" w:rsidRDefault="00952914" w:rsidP="009C4CD2">
            <w:pPr>
              <w:jc w:val="center"/>
              <w:rPr>
                <w:rFonts w:ascii="Arial" w:eastAsia="Times New Roman" w:hAnsi="Arial" w:cs="Arial"/>
                <w:sz w:val="21"/>
                <w:szCs w:val="21"/>
              </w:rPr>
            </w:pPr>
            <w:r>
              <w:rPr>
                <w:rFonts w:ascii="Arial" w:eastAsia="Times New Roman" w:hAnsi="Arial" w:cs="Arial"/>
                <w:sz w:val="21"/>
                <w:szCs w:val="21"/>
              </w:rPr>
              <w:t>No</w:t>
            </w:r>
          </w:p>
        </w:tc>
      </w:tr>
      <w:tr w:rsidR="00952914" w:rsidTr="00945862">
        <w:trPr>
          <w:tblCellSpacing w:w="15" w:type="dxa"/>
        </w:trPr>
        <w:tc>
          <w:tcPr>
            <w:tcW w:w="1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50E8F" w:rsidRDefault="00B50E8F" w:rsidP="009F3E7E">
            <w:pPr>
              <w:spacing w:after="0"/>
              <w:jc w:val="right"/>
              <w:rPr>
                <w:rFonts w:ascii="Arial" w:eastAsia="Times New Roman" w:hAnsi="Arial" w:cs="Arial"/>
                <w:sz w:val="21"/>
                <w:szCs w:val="21"/>
              </w:rPr>
            </w:pPr>
          </w:p>
          <w:p w:rsidR="00B50E8F" w:rsidRDefault="00B50E8F" w:rsidP="009F3E7E">
            <w:pPr>
              <w:spacing w:after="0"/>
              <w:jc w:val="right"/>
              <w:rPr>
                <w:rFonts w:ascii="Arial" w:eastAsia="Times New Roman" w:hAnsi="Arial" w:cs="Arial"/>
                <w:sz w:val="21"/>
                <w:szCs w:val="21"/>
              </w:rPr>
            </w:pPr>
          </w:p>
          <w:p w:rsidR="00B50E8F" w:rsidRDefault="00B50E8F" w:rsidP="009F3E7E">
            <w:pPr>
              <w:spacing w:after="0"/>
              <w:jc w:val="right"/>
              <w:rPr>
                <w:rFonts w:ascii="Arial" w:eastAsia="Times New Roman" w:hAnsi="Arial" w:cs="Arial"/>
                <w:sz w:val="21"/>
                <w:szCs w:val="21"/>
              </w:rPr>
            </w:pPr>
          </w:p>
          <w:p w:rsidR="00B50E8F" w:rsidRDefault="00B50E8F" w:rsidP="009F3E7E">
            <w:pPr>
              <w:spacing w:after="0"/>
              <w:jc w:val="right"/>
              <w:rPr>
                <w:rFonts w:ascii="Arial" w:eastAsia="Times New Roman" w:hAnsi="Arial" w:cs="Arial"/>
                <w:sz w:val="21"/>
                <w:szCs w:val="21"/>
              </w:rPr>
            </w:pPr>
          </w:p>
          <w:p w:rsidR="00B50E8F" w:rsidRDefault="00B50E8F" w:rsidP="009F3E7E">
            <w:pPr>
              <w:spacing w:after="0"/>
              <w:jc w:val="right"/>
              <w:rPr>
                <w:rFonts w:ascii="Arial" w:eastAsia="Times New Roman" w:hAnsi="Arial" w:cs="Arial"/>
                <w:sz w:val="21"/>
                <w:szCs w:val="21"/>
              </w:rPr>
            </w:pPr>
          </w:p>
          <w:p w:rsidR="00B50E8F" w:rsidRDefault="00B50E8F" w:rsidP="009F3E7E">
            <w:pPr>
              <w:spacing w:after="0"/>
              <w:jc w:val="right"/>
              <w:rPr>
                <w:rFonts w:ascii="Arial" w:eastAsia="Times New Roman" w:hAnsi="Arial" w:cs="Arial"/>
                <w:sz w:val="21"/>
                <w:szCs w:val="21"/>
              </w:rPr>
            </w:pPr>
          </w:p>
          <w:p w:rsidR="00B50E8F" w:rsidRDefault="00B50E8F" w:rsidP="009F3E7E">
            <w:pPr>
              <w:spacing w:after="0"/>
              <w:jc w:val="right"/>
              <w:rPr>
                <w:rFonts w:ascii="Arial" w:eastAsia="Times New Roman" w:hAnsi="Arial" w:cs="Arial"/>
                <w:sz w:val="21"/>
                <w:szCs w:val="21"/>
              </w:rPr>
            </w:pPr>
          </w:p>
          <w:p w:rsidR="00B50E8F" w:rsidRDefault="00B50E8F" w:rsidP="009F3E7E">
            <w:pPr>
              <w:spacing w:after="0"/>
              <w:jc w:val="right"/>
              <w:rPr>
                <w:rFonts w:ascii="Arial" w:eastAsia="Times New Roman" w:hAnsi="Arial" w:cs="Arial"/>
                <w:sz w:val="21"/>
                <w:szCs w:val="21"/>
              </w:rPr>
            </w:pPr>
          </w:p>
          <w:p w:rsidR="00B50E8F" w:rsidRDefault="00B50E8F" w:rsidP="009F3E7E">
            <w:pPr>
              <w:spacing w:after="0"/>
              <w:jc w:val="right"/>
              <w:rPr>
                <w:rFonts w:ascii="Arial" w:eastAsia="Times New Roman" w:hAnsi="Arial" w:cs="Arial"/>
                <w:sz w:val="21"/>
                <w:szCs w:val="21"/>
              </w:rPr>
            </w:pPr>
          </w:p>
          <w:p w:rsidR="00B50E8F" w:rsidRDefault="00B50E8F" w:rsidP="009F3E7E">
            <w:pPr>
              <w:spacing w:after="0"/>
              <w:jc w:val="right"/>
              <w:rPr>
                <w:rFonts w:ascii="Arial" w:eastAsia="Times New Roman" w:hAnsi="Arial" w:cs="Arial"/>
                <w:sz w:val="21"/>
                <w:szCs w:val="21"/>
              </w:rPr>
            </w:pPr>
          </w:p>
          <w:p w:rsidR="00B50E8F" w:rsidRDefault="00B50E8F" w:rsidP="009F3E7E">
            <w:pPr>
              <w:spacing w:after="0"/>
              <w:jc w:val="right"/>
              <w:rPr>
                <w:rFonts w:ascii="Arial" w:eastAsia="Times New Roman" w:hAnsi="Arial" w:cs="Arial"/>
                <w:sz w:val="21"/>
                <w:szCs w:val="21"/>
              </w:rPr>
            </w:pPr>
          </w:p>
          <w:p w:rsidR="00B50E8F" w:rsidRDefault="00B50E8F" w:rsidP="009F3E7E">
            <w:pPr>
              <w:spacing w:after="0"/>
              <w:jc w:val="right"/>
              <w:rPr>
                <w:rFonts w:ascii="Arial" w:eastAsia="Times New Roman" w:hAnsi="Arial" w:cs="Arial"/>
                <w:sz w:val="21"/>
                <w:szCs w:val="21"/>
              </w:rPr>
            </w:pPr>
          </w:p>
          <w:p w:rsidR="00B50E8F" w:rsidRDefault="00B50E8F" w:rsidP="009F3E7E">
            <w:pPr>
              <w:spacing w:after="0"/>
              <w:jc w:val="right"/>
              <w:rPr>
                <w:rFonts w:ascii="Arial" w:eastAsia="Times New Roman" w:hAnsi="Arial" w:cs="Arial"/>
                <w:sz w:val="21"/>
                <w:szCs w:val="21"/>
              </w:rPr>
            </w:pPr>
          </w:p>
          <w:p w:rsidR="00B50E8F" w:rsidRDefault="00B50E8F" w:rsidP="009F3E7E">
            <w:pPr>
              <w:spacing w:after="0"/>
              <w:jc w:val="right"/>
              <w:rPr>
                <w:rFonts w:ascii="Arial" w:eastAsia="Times New Roman" w:hAnsi="Arial" w:cs="Arial"/>
                <w:sz w:val="21"/>
                <w:szCs w:val="21"/>
              </w:rPr>
            </w:pPr>
          </w:p>
          <w:p w:rsidR="00952914" w:rsidRDefault="00952914" w:rsidP="009F3E7E">
            <w:pPr>
              <w:spacing w:after="0"/>
              <w:jc w:val="right"/>
              <w:rPr>
                <w:rFonts w:ascii="Arial" w:eastAsia="Times New Roman" w:hAnsi="Arial" w:cs="Arial"/>
                <w:sz w:val="21"/>
                <w:szCs w:val="21"/>
              </w:rPr>
            </w:pPr>
            <w:r>
              <w:rPr>
                <w:rFonts w:ascii="Arial" w:eastAsia="Times New Roman" w:hAnsi="Arial" w:cs="Arial"/>
                <w:sz w:val="21"/>
                <w:szCs w:val="21"/>
              </w:rPr>
              <w:t xml:space="preserve">1 </w:t>
            </w:r>
          </w:p>
        </w:tc>
        <w:tc>
          <w:tcPr>
            <w:tcW w:w="4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D7094" w:rsidRPr="009005FD" w:rsidRDefault="001D7094" w:rsidP="009005FD">
            <w:pPr>
              <w:pStyle w:val="Ttulo4"/>
              <w:spacing w:before="0" w:line="240" w:lineRule="auto"/>
              <w:jc w:val="both"/>
              <w:rPr>
                <w:rFonts w:ascii="Verdana" w:eastAsiaTheme="minorHAnsi" w:hAnsi="Verdana" w:cstheme="minorBidi"/>
                <w:b/>
                <w:i w:val="0"/>
                <w:iCs w:val="0"/>
                <w:color w:val="000000"/>
                <w:sz w:val="20"/>
                <w:szCs w:val="15"/>
                <w:shd w:val="clear" w:color="auto" w:fill="FFFFFF"/>
              </w:rPr>
            </w:pPr>
            <w:r w:rsidRPr="009005FD">
              <w:rPr>
                <w:rFonts w:ascii="Verdana" w:eastAsiaTheme="minorHAnsi" w:hAnsi="Verdana" w:cstheme="minorBidi"/>
                <w:b/>
                <w:i w:val="0"/>
                <w:iCs w:val="0"/>
                <w:color w:val="000000"/>
                <w:sz w:val="20"/>
                <w:szCs w:val="15"/>
                <w:shd w:val="clear" w:color="auto" w:fill="FFFFFF"/>
              </w:rPr>
              <w:t>Identificación de Propietarios y Autorización de Uso del Terreno Superficial - Propiedad de Terceros. -</w:t>
            </w:r>
          </w:p>
          <w:p w:rsidR="001D7094" w:rsidRPr="009005FD" w:rsidRDefault="001D7094" w:rsidP="009005FD">
            <w:pPr>
              <w:pStyle w:val="Ttulo4"/>
              <w:spacing w:before="0" w:line="240" w:lineRule="auto"/>
              <w:jc w:val="both"/>
              <w:rPr>
                <w:rFonts w:ascii="Verdana" w:eastAsiaTheme="minorHAnsi" w:hAnsi="Verdana" w:cstheme="minorBidi"/>
                <w:b/>
                <w:i w:val="0"/>
                <w:iCs w:val="0"/>
                <w:color w:val="000000"/>
                <w:sz w:val="20"/>
                <w:szCs w:val="15"/>
                <w:shd w:val="clear" w:color="auto" w:fill="FFFFFF"/>
              </w:rPr>
            </w:pPr>
          </w:p>
          <w:p w:rsidR="00CC3CCE" w:rsidRPr="009005FD" w:rsidRDefault="000C7AC9" w:rsidP="00CC3CCE">
            <w:pPr>
              <w:spacing w:after="0"/>
              <w:rPr>
                <w:rFonts w:ascii="Verdana" w:hAnsi="Verdana"/>
                <w:color w:val="000000"/>
                <w:sz w:val="15"/>
                <w:szCs w:val="15"/>
                <w:u w:val="single"/>
                <w:shd w:val="clear" w:color="auto" w:fill="FFFFFF"/>
              </w:rPr>
            </w:pPr>
            <w:r w:rsidRPr="009005FD">
              <w:rPr>
                <w:rFonts w:ascii="Verdana" w:hAnsi="Verdana"/>
                <w:iCs/>
                <w:color w:val="000000"/>
                <w:sz w:val="16"/>
                <w:szCs w:val="15"/>
                <w:shd w:val="clear" w:color="auto" w:fill="FFFFFF"/>
              </w:rPr>
              <w:t xml:space="preserve">A </w:t>
            </w:r>
            <w:r w:rsidR="00A32CC6" w:rsidRPr="009005FD">
              <w:rPr>
                <w:rFonts w:ascii="Verdana" w:hAnsi="Verdana"/>
                <w:iCs/>
                <w:color w:val="000000"/>
                <w:sz w:val="16"/>
                <w:szCs w:val="15"/>
                <w:shd w:val="clear" w:color="auto" w:fill="FFFFFF"/>
              </w:rPr>
              <w:t xml:space="preserve">Escala que permita determinar la ubicación del proyecto, indicando las coordenadas UTM </w:t>
            </w:r>
            <w:r w:rsidR="00CC3CCE">
              <w:rPr>
                <w:rFonts w:ascii="Verdana" w:hAnsi="Verdana"/>
                <w:b/>
                <w:color w:val="000000"/>
                <w:sz w:val="20"/>
                <w:szCs w:val="15"/>
                <w:u w:val="single"/>
                <w:shd w:val="clear" w:color="auto" w:fill="FFFFFF"/>
              </w:rPr>
              <w:t>Observación Legal</w:t>
            </w:r>
            <w:r w:rsidR="00CC3CCE" w:rsidRPr="009005FD">
              <w:rPr>
                <w:rFonts w:ascii="Arial" w:eastAsia="Times New Roman" w:hAnsi="Arial" w:cs="Arial"/>
                <w:b/>
                <w:bCs/>
                <w:u w:val="single"/>
              </w:rPr>
              <w:br/>
            </w:r>
          </w:p>
          <w:p w:rsidR="00CC3CCE" w:rsidRDefault="00CC3CCE" w:rsidP="00CC3CCE">
            <w:pPr>
              <w:pStyle w:val="Ttulo4"/>
              <w:spacing w:before="0" w:line="240" w:lineRule="auto"/>
              <w:jc w:val="both"/>
              <w:rPr>
                <w:rFonts w:ascii="Verdana" w:eastAsiaTheme="minorHAnsi" w:hAnsi="Verdana" w:cstheme="minorBidi"/>
                <w:i w:val="0"/>
                <w:iCs w:val="0"/>
                <w:color w:val="000000"/>
                <w:sz w:val="15"/>
                <w:szCs w:val="15"/>
                <w:shd w:val="clear" w:color="auto" w:fill="FFFFFF"/>
              </w:rPr>
            </w:pPr>
            <w:r w:rsidRPr="009F3E7E">
              <w:rPr>
                <w:rFonts w:ascii="Verdana" w:eastAsiaTheme="minorHAnsi" w:hAnsi="Verdana" w:cstheme="minorBidi"/>
                <w:i w:val="0"/>
                <w:iCs w:val="0"/>
                <w:color w:val="000000"/>
                <w:sz w:val="15"/>
                <w:szCs w:val="15"/>
                <w:shd w:val="clear" w:color="auto" w:fill="FFFFFF"/>
              </w:rPr>
              <w:t xml:space="preserve">El titular minero debe acreditar la autorización de uso de terreno superficial </w:t>
            </w:r>
            <w:r>
              <w:rPr>
                <w:rFonts w:ascii="Verdana" w:eastAsiaTheme="minorHAnsi" w:hAnsi="Verdana" w:cstheme="minorBidi"/>
                <w:i w:val="0"/>
                <w:iCs w:val="0"/>
                <w:color w:val="000000"/>
                <w:sz w:val="15"/>
                <w:szCs w:val="15"/>
                <w:shd w:val="clear" w:color="auto" w:fill="FFFFFF"/>
              </w:rPr>
              <w:t xml:space="preserve">de acuerdo a lo establecido en el Art. 35 del D. S. N° 018-92-EM: </w:t>
            </w:r>
          </w:p>
          <w:p w:rsidR="00CC3CCE" w:rsidRPr="009F3E7E" w:rsidRDefault="00CC3CCE" w:rsidP="00CC3CCE">
            <w:pPr>
              <w:pStyle w:val="Ttulo4"/>
              <w:spacing w:before="0" w:line="240" w:lineRule="auto"/>
              <w:jc w:val="both"/>
              <w:rPr>
                <w:rFonts w:ascii="Verdana" w:eastAsiaTheme="minorHAnsi" w:hAnsi="Verdana" w:cstheme="minorBidi"/>
                <w:b/>
                <w:i w:val="0"/>
                <w:iCs w:val="0"/>
                <w:color w:val="000000"/>
                <w:sz w:val="15"/>
                <w:szCs w:val="15"/>
                <w:shd w:val="clear" w:color="auto" w:fill="FFFFFF"/>
              </w:rPr>
            </w:pPr>
            <w:r w:rsidRPr="009F3E7E">
              <w:rPr>
                <w:rFonts w:ascii="Verdana" w:eastAsiaTheme="minorHAnsi" w:hAnsi="Verdana" w:cstheme="minorBidi"/>
                <w:b/>
                <w:i w:val="0"/>
                <w:iCs w:val="0"/>
                <w:color w:val="000000"/>
                <w:sz w:val="15"/>
                <w:szCs w:val="15"/>
                <w:shd w:val="clear" w:color="auto" w:fill="FFFFFF"/>
              </w:rPr>
              <w:t>a)  </w:t>
            </w:r>
            <w:r w:rsidRPr="000D0C00">
              <w:rPr>
                <w:rFonts w:ascii="Verdana" w:eastAsiaTheme="minorHAnsi" w:hAnsi="Verdana" w:cstheme="minorBidi"/>
                <w:b/>
                <w:i w:val="0"/>
                <w:iCs w:val="0"/>
                <w:color w:val="000000"/>
                <w:sz w:val="20"/>
                <w:szCs w:val="15"/>
                <w:shd w:val="clear" w:color="auto" w:fill="FFFFFF"/>
              </w:rPr>
              <w:t>Para terrenos superficiales que se encuentren INSCRITOS:</w:t>
            </w:r>
          </w:p>
          <w:p w:rsidR="00CC3CCE" w:rsidRPr="009005FD" w:rsidRDefault="00CC3CCE" w:rsidP="00CC3CCE">
            <w:pPr>
              <w:spacing w:after="0" w:line="240" w:lineRule="auto"/>
              <w:jc w:val="both"/>
              <w:rPr>
                <w:rFonts w:ascii="Verdana" w:hAnsi="Verdana"/>
                <w:color w:val="000000"/>
                <w:sz w:val="16"/>
                <w:szCs w:val="15"/>
                <w:shd w:val="clear" w:color="auto" w:fill="FFFFFF"/>
              </w:rPr>
            </w:pPr>
            <w:r w:rsidRPr="009005FD">
              <w:rPr>
                <w:rFonts w:ascii="Verdana" w:hAnsi="Verdana"/>
                <w:color w:val="000000"/>
                <w:sz w:val="16"/>
                <w:szCs w:val="15"/>
                <w:shd w:val="clear" w:color="auto" w:fill="FFFFFF"/>
              </w:rPr>
              <w:t>i. Número de Partida registral y oficina registral donde conste inscrito el derecho de propiedad sobre el terreno superficial</w:t>
            </w:r>
          </w:p>
          <w:p w:rsidR="00CC3CCE" w:rsidRPr="009F3E7E" w:rsidRDefault="00CC3CCE" w:rsidP="00CC3CCE">
            <w:pPr>
              <w:spacing w:after="0" w:line="240" w:lineRule="auto"/>
              <w:jc w:val="both"/>
              <w:rPr>
                <w:rFonts w:ascii="Verdana" w:hAnsi="Verdana"/>
                <w:color w:val="000000"/>
                <w:sz w:val="15"/>
                <w:szCs w:val="15"/>
                <w:shd w:val="clear" w:color="auto" w:fill="FFFFFF"/>
              </w:rPr>
            </w:pPr>
            <w:r w:rsidRPr="009005FD">
              <w:rPr>
                <w:rFonts w:ascii="Verdana" w:hAnsi="Verdana"/>
                <w:color w:val="000000"/>
                <w:sz w:val="16"/>
                <w:szCs w:val="15"/>
                <w:shd w:val="clear" w:color="auto" w:fill="FFFFFF"/>
              </w:rPr>
              <w:t>ii. En Caso el solicitante no sea el propietario del terreno superficial además del requisito anterior, debe presentar copia del testimonio de escritura pública mediante la cual el propietario registral otorga el solicitante el uso del terreno superficial donde se desarrollará el proyecto.</w:t>
            </w:r>
            <w:r w:rsidRPr="009F3E7E">
              <w:rPr>
                <w:rFonts w:ascii="Verdana" w:hAnsi="Verdana"/>
                <w:color w:val="000000"/>
                <w:sz w:val="15"/>
                <w:szCs w:val="15"/>
                <w:shd w:val="clear" w:color="auto" w:fill="FFFFFF"/>
              </w:rPr>
              <w:br/>
            </w:r>
          </w:p>
          <w:p w:rsidR="00CC3CCE" w:rsidRPr="000D0C00" w:rsidRDefault="00CC3CCE" w:rsidP="00CC3CCE">
            <w:pPr>
              <w:pStyle w:val="Ttulo4"/>
              <w:spacing w:before="0" w:line="240" w:lineRule="auto"/>
              <w:jc w:val="both"/>
              <w:rPr>
                <w:rFonts w:ascii="Verdana" w:eastAsiaTheme="minorHAnsi" w:hAnsi="Verdana" w:cstheme="minorBidi"/>
                <w:b/>
                <w:i w:val="0"/>
                <w:iCs w:val="0"/>
                <w:color w:val="000000"/>
                <w:sz w:val="18"/>
                <w:szCs w:val="15"/>
                <w:shd w:val="clear" w:color="auto" w:fill="FFFFFF"/>
              </w:rPr>
            </w:pPr>
            <w:r w:rsidRPr="009F3E7E">
              <w:rPr>
                <w:rFonts w:ascii="Verdana" w:eastAsiaTheme="minorHAnsi" w:hAnsi="Verdana" w:cstheme="minorBidi"/>
                <w:i w:val="0"/>
                <w:iCs w:val="0"/>
                <w:color w:val="000000"/>
                <w:sz w:val="15"/>
                <w:szCs w:val="15"/>
                <w:shd w:val="clear" w:color="auto" w:fill="FFFFFF"/>
              </w:rPr>
              <w:t>b</w:t>
            </w:r>
            <w:r w:rsidRPr="009F3E7E">
              <w:rPr>
                <w:rFonts w:ascii="Verdana" w:eastAsiaTheme="minorHAnsi" w:hAnsi="Verdana" w:cstheme="minorBidi"/>
                <w:b/>
                <w:i w:val="0"/>
                <w:iCs w:val="0"/>
                <w:color w:val="000000"/>
                <w:sz w:val="15"/>
                <w:szCs w:val="15"/>
                <w:shd w:val="clear" w:color="auto" w:fill="FFFFFF"/>
              </w:rPr>
              <w:t>)  </w:t>
            </w:r>
            <w:r w:rsidRPr="000D0C00">
              <w:rPr>
                <w:rFonts w:ascii="Verdana" w:eastAsiaTheme="minorHAnsi" w:hAnsi="Verdana" w:cstheme="minorBidi"/>
                <w:b/>
                <w:i w:val="0"/>
                <w:iCs w:val="0"/>
                <w:color w:val="000000"/>
                <w:sz w:val="20"/>
                <w:szCs w:val="15"/>
                <w:shd w:val="clear" w:color="auto" w:fill="FFFFFF"/>
              </w:rPr>
              <w:t>Para terrenos superficiales que NO SE ENCUENTREN INSCRITOS en la SUNARP:</w:t>
            </w:r>
          </w:p>
          <w:p w:rsidR="00CC3CCE" w:rsidRPr="009005FD" w:rsidRDefault="00CC3CCE" w:rsidP="00CC3CCE">
            <w:pPr>
              <w:spacing w:after="0" w:line="240" w:lineRule="auto"/>
              <w:jc w:val="both"/>
              <w:rPr>
                <w:rFonts w:ascii="Verdana" w:hAnsi="Verdana"/>
                <w:color w:val="000000"/>
                <w:sz w:val="16"/>
                <w:szCs w:val="15"/>
                <w:shd w:val="clear" w:color="auto" w:fill="FFFFFF"/>
              </w:rPr>
            </w:pPr>
            <w:r w:rsidRPr="009005FD">
              <w:rPr>
                <w:rFonts w:ascii="Verdana" w:hAnsi="Verdana"/>
                <w:color w:val="000000"/>
                <w:sz w:val="16"/>
                <w:szCs w:val="15"/>
                <w:shd w:val="clear" w:color="auto" w:fill="FFFFFF"/>
              </w:rPr>
              <w:t>i. CERTIFICADO DE BÚSQUEDA CATASTRAL emitido por la SUNARP del área donde se desarrollará el Proyecto, en el conste que no existe superposiciones en parte o en la totalidad de predios de terceros.</w:t>
            </w:r>
          </w:p>
          <w:p w:rsidR="00CC3CCE" w:rsidRPr="009005FD" w:rsidRDefault="00CC3CCE" w:rsidP="00CC3CCE">
            <w:pPr>
              <w:spacing w:after="0" w:line="240" w:lineRule="auto"/>
              <w:jc w:val="both"/>
              <w:rPr>
                <w:rFonts w:ascii="Verdana" w:hAnsi="Verdana"/>
                <w:color w:val="000000"/>
                <w:sz w:val="16"/>
                <w:szCs w:val="15"/>
                <w:shd w:val="clear" w:color="auto" w:fill="FFFFFF"/>
              </w:rPr>
            </w:pPr>
            <w:r w:rsidRPr="009005FD">
              <w:rPr>
                <w:rFonts w:ascii="Verdana" w:hAnsi="Verdana"/>
                <w:color w:val="000000"/>
                <w:sz w:val="16"/>
                <w:szCs w:val="15"/>
                <w:shd w:val="clear" w:color="auto" w:fill="FFFFFF"/>
              </w:rPr>
              <w:t> </w:t>
            </w:r>
            <w:r w:rsidRPr="009005FD">
              <w:rPr>
                <w:rFonts w:ascii="Verdana" w:hAnsi="Verdana"/>
                <w:color w:val="000000"/>
                <w:sz w:val="16"/>
                <w:szCs w:val="15"/>
                <w:shd w:val="clear" w:color="auto" w:fill="FFFFFF"/>
              </w:rPr>
              <w:br/>
              <w:t>ii. COPIA SIMPLE DEL TITULO DE PROPIEDAD que acredite la calidad del propietario del solicitante, acompañada de la declaración jurada acerca de su autenticidad.</w:t>
            </w:r>
          </w:p>
          <w:p w:rsidR="00CC3CCE" w:rsidRPr="009005FD" w:rsidRDefault="00CC3CCE" w:rsidP="00CC3CCE">
            <w:pPr>
              <w:spacing w:after="0" w:line="240" w:lineRule="auto"/>
              <w:jc w:val="both"/>
              <w:rPr>
                <w:rFonts w:ascii="Verdana" w:hAnsi="Verdana"/>
                <w:color w:val="000000"/>
                <w:sz w:val="16"/>
                <w:szCs w:val="15"/>
                <w:shd w:val="clear" w:color="auto" w:fill="FFFFFF"/>
              </w:rPr>
            </w:pPr>
          </w:p>
          <w:p w:rsidR="00CC3CCE" w:rsidRPr="009005FD" w:rsidRDefault="00CC3CCE" w:rsidP="00CC3CCE">
            <w:pPr>
              <w:spacing w:after="0" w:line="240" w:lineRule="auto"/>
              <w:jc w:val="both"/>
              <w:rPr>
                <w:rFonts w:ascii="Verdana" w:hAnsi="Verdana"/>
                <w:color w:val="000000"/>
                <w:sz w:val="16"/>
                <w:szCs w:val="15"/>
                <w:shd w:val="clear" w:color="auto" w:fill="FFFFFF"/>
              </w:rPr>
            </w:pPr>
            <w:r w:rsidRPr="009005FD">
              <w:rPr>
                <w:rFonts w:ascii="Verdana" w:hAnsi="Verdana"/>
                <w:color w:val="000000"/>
                <w:sz w:val="16"/>
                <w:szCs w:val="15"/>
                <w:shd w:val="clear" w:color="auto" w:fill="FFFFFF"/>
              </w:rPr>
              <w:t>iii. En caso el solicitante no sea propietario del terreno superficial debe presentar copia del testimonio de escritura pública que autoriza al solicitante el uso del terreno superficial donde se desarrollara el proyecto, otorgado por quien acredita tener título de propiedad.</w:t>
            </w:r>
          </w:p>
          <w:p w:rsidR="00CC3CCE" w:rsidRPr="009005FD" w:rsidRDefault="00CC3CCE" w:rsidP="00CC3CCE">
            <w:pPr>
              <w:spacing w:after="0" w:line="240" w:lineRule="auto"/>
              <w:jc w:val="both"/>
              <w:rPr>
                <w:rFonts w:ascii="Verdana" w:hAnsi="Verdana"/>
                <w:color w:val="000000"/>
                <w:sz w:val="16"/>
                <w:szCs w:val="15"/>
                <w:shd w:val="clear" w:color="auto" w:fill="FFFFFF"/>
              </w:rPr>
            </w:pPr>
          </w:p>
          <w:p w:rsidR="00CC3CCE" w:rsidRPr="009005FD" w:rsidRDefault="00CC3CCE" w:rsidP="00CC3CCE">
            <w:pPr>
              <w:spacing w:after="0" w:line="240" w:lineRule="auto"/>
              <w:jc w:val="both"/>
              <w:rPr>
                <w:rFonts w:ascii="Verdana" w:hAnsi="Verdana"/>
                <w:iCs/>
                <w:color w:val="000000"/>
                <w:sz w:val="16"/>
                <w:szCs w:val="15"/>
                <w:shd w:val="clear" w:color="auto" w:fill="FFFFFF"/>
              </w:rPr>
            </w:pPr>
            <w:r w:rsidRPr="009005FD">
              <w:rPr>
                <w:rFonts w:ascii="Verdana" w:hAnsi="Verdana"/>
                <w:iCs/>
                <w:color w:val="000000"/>
                <w:sz w:val="16"/>
                <w:szCs w:val="15"/>
                <w:shd w:val="clear" w:color="auto" w:fill="FFFFFF"/>
              </w:rPr>
              <w:t>c)  En Caso de terrenos superficiales de comunidades Campesinas o Nativas, debe indicar además el número de la partida registral y oficina registral donde conste inscrita la comunidad Campesina o Nativa como persona jurídica.</w:t>
            </w:r>
          </w:p>
          <w:p w:rsidR="00CC3CCE" w:rsidRPr="009005FD" w:rsidRDefault="00CC3CCE" w:rsidP="00CC3CCE">
            <w:pPr>
              <w:spacing w:after="0" w:line="240" w:lineRule="auto"/>
              <w:jc w:val="both"/>
              <w:rPr>
                <w:rFonts w:ascii="Verdana" w:hAnsi="Verdana"/>
                <w:iCs/>
                <w:color w:val="000000"/>
                <w:sz w:val="16"/>
                <w:szCs w:val="15"/>
                <w:shd w:val="clear" w:color="auto" w:fill="FFFFFF"/>
              </w:rPr>
            </w:pPr>
          </w:p>
          <w:p w:rsidR="00A32CC6" w:rsidRDefault="008226C2" w:rsidP="00CC3CCE">
            <w:pPr>
              <w:jc w:val="both"/>
              <w:rPr>
                <w:rFonts w:ascii="Verdana" w:hAnsi="Verdana"/>
                <w:iCs/>
                <w:color w:val="000000"/>
                <w:sz w:val="16"/>
                <w:szCs w:val="15"/>
                <w:shd w:val="clear" w:color="auto" w:fill="FFFFFF"/>
              </w:rPr>
            </w:pPr>
            <w:r w:rsidRPr="009005FD">
              <w:rPr>
                <w:rFonts w:ascii="Verdana" w:hAnsi="Verdana"/>
                <w:iCs/>
                <w:color w:val="000000"/>
                <w:sz w:val="16"/>
                <w:szCs w:val="15"/>
                <w:shd w:val="clear" w:color="auto" w:fill="FFFFFF"/>
              </w:rPr>
              <w:t>Además,</w:t>
            </w:r>
            <w:r w:rsidR="00CC3CCE" w:rsidRPr="009005FD">
              <w:rPr>
                <w:rFonts w:ascii="Verdana" w:hAnsi="Verdana"/>
                <w:iCs/>
                <w:color w:val="000000"/>
                <w:sz w:val="16"/>
                <w:szCs w:val="15"/>
                <w:shd w:val="clear" w:color="auto" w:fill="FFFFFF"/>
              </w:rPr>
              <w:t xml:space="preserve"> deberá adjuntar el Plano </w:t>
            </w:r>
            <w:r w:rsidR="00A32CC6" w:rsidRPr="009005FD">
              <w:rPr>
                <w:rFonts w:ascii="Verdana" w:hAnsi="Verdana"/>
                <w:iCs/>
                <w:color w:val="000000"/>
                <w:sz w:val="16"/>
                <w:szCs w:val="15"/>
                <w:shd w:val="clear" w:color="auto" w:fill="FFFFFF"/>
              </w:rPr>
              <w:t>WGS84 de los vértices que encierran el mismo, el que debe encontrarse dentro del terreno superficial del cual es titular o está autorizado para utilizar y área georreferenciada del instrumento de gestión ambiental y CIRA.</w:t>
            </w:r>
          </w:p>
          <w:p w:rsidR="008226C2" w:rsidRPr="008226C2" w:rsidRDefault="008226C2" w:rsidP="003F517A">
            <w:pPr>
              <w:jc w:val="both"/>
              <w:rPr>
                <w:rFonts w:ascii="Verdana" w:hAnsi="Verdana"/>
                <w:b/>
                <w:color w:val="000000"/>
                <w:sz w:val="15"/>
                <w:szCs w:val="15"/>
                <w:shd w:val="clear" w:color="auto" w:fill="FFFFFF"/>
              </w:rPr>
            </w:pPr>
            <w:r w:rsidRPr="008226C2">
              <w:rPr>
                <w:rFonts w:ascii="Verdana" w:hAnsi="Verdana"/>
                <w:b/>
                <w:color w:val="000000"/>
                <w:sz w:val="15"/>
                <w:szCs w:val="15"/>
                <w:shd w:val="clear" w:color="auto" w:fill="FFFFFF"/>
              </w:rPr>
              <w:t>SUBSANADA. -</w:t>
            </w:r>
            <w:r>
              <w:rPr>
                <w:rFonts w:ascii="Verdana" w:hAnsi="Verdana"/>
                <w:b/>
                <w:color w:val="000000"/>
                <w:sz w:val="15"/>
                <w:szCs w:val="15"/>
                <w:shd w:val="clear" w:color="auto" w:fill="FFFFFF"/>
              </w:rPr>
              <w:t xml:space="preserve"> </w:t>
            </w:r>
            <w:r w:rsidRPr="008226C2">
              <w:rPr>
                <w:rFonts w:ascii="Verdana" w:hAnsi="Verdana"/>
                <w:color w:val="000000"/>
                <w:sz w:val="15"/>
                <w:szCs w:val="15"/>
                <w:shd w:val="clear" w:color="auto" w:fill="FFFFFF"/>
              </w:rPr>
              <w:t>Cumplió con presentar el Certificado Notarial del Convenio para el Uso del Terreno Superficial</w:t>
            </w:r>
            <w:r>
              <w:rPr>
                <w:rFonts w:ascii="Verdana" w:hAnsi="Verdana"/>
                <w:color w:val="000000"/>
                <w:sz w:val="15"/>
                <w:szCs w:val="15"/>
                <w:shd w:val="clear" w:color="auto" w:fill="FFFFFF"/>
              </w:rPr>
              <w:t>,</w:t>
            </w:r>
            <w:r w:rsidRPr="008226C2">
              <w:rPr>
                <w:rFonts w:ascii="Verdana" w:hAnsi="Verdana"/>
                <w:color w:val="000000"/>
                <w:sz w:val="15"/>
                <w:szCs w:val="15"/>
                <w:shd w:val="clear" w:color="auto" w:fill="FFFFFF"/>
              </w:rPr>
              <w:t xml:space="preserve"> celebrado</w:t>
            </w:r>
            <w:r>
              <w:rPr>
                <w:rFonts w:ascii="Verdana" w:hAnsi="Verdana"/>
                <w:color w:val="000000"/>
                <w:sz w:val="15"/>
                <w:szCs w:val="15"/>
                <w:shd w:val="clear" w:color="auto" w:fill="FFFFFF"/>
              </w:rPr>
              <w:t xml:space="preserve"> entre la Comunidad Campesina San Juan Bautista y la señora</w:t>
            </w:r>
            <w:r w:rsidR="003F517A">
              <w:rPr>
                <w:rFonts w:ascii="Verdana" w:hAnsi="Verdana"/>
                <w:color w:val="000000"/>
                <w:sz w:val="15"/>
                <w:szCs w:val="15"/>
                <w:shd w:val="clear" w:color="auto" w:fill="FFFFFF"/>
              </w:rPr>
              <w:t>,</w:t>
            </w:r>
            <w:r>
              <w:rPr>
                <w:rFonts w:ascii="Verdana" w:hAnsi="Verdana"/>
                <w:color w:val="000000"/>
                <w:sz w:val="15"/>
                <w:szCs w:val="15"/>
                <w:shd w:val="clear" w:color="auto" w:fill="FFFFFF"/>
              </w:rPr>
              <w:t xml:space="preserve"> Ida </w:t>
            </w:r>
            <w:r w:rsidR="003F517A">
              <w:rPr>
                <w:rFonts w:ascii="Verdana" w:hAnsi="Verdana"/>
                <w:color w:val="000000"/>
                <w:sz w:val="15"/>
                <w:szCs w:val="15"/>
                <w:shd w:val="clear" w:color="auto" w:fill="FFFFFF"/>
              </w:rPr>
              <w:t>Cárdenas</w:t>
            </w:r>
            <w:r>
              <w:rPr>
                <w:rFonts w:ascii="Verdana" w:hAnsi="Verdana"/>
                <w:color w:val="000000"/>
                <w:sz w:val="15"/>
                <w:szCs w:val="15"/>
                <w:shd w:val="clear" w:color="auto" w:fill="FFFFFF"/>
              </w:rPr>
              <w:t xml:space="preserve"> </w:t>
            </w:r>
            <w:r w:rsidR="003F517A">
              <w:rPr>
                <w:rFonts w:ascii="Verdana" w:hAnsi="Verdana"/>
                <w:color w:val="000000"/>
                <w:sz w:val="15"/>
                <w:szCs w:val="15"/>
                <w:shd w:val="clear" w:color="auto" w:fill="FFFFFF"/>
              </w:rPr>
              <w:t xml:space="preserve">Ore </w:t>
            </w:r>
            <w:r>
              <w:rPr>
                <w:rFonts w:ascii="Verdana" w:hAnsi="Verdana"/>
                <w:color w:val="000000"/>
                <w:sz w:val="15"/>
                <w:szCs w:val="15"/>
                <w:shd w:val="clear" w:color="auto" w:fill="FFFFFF"/>
              </w:rPr>
              <w:t xml:space="preserve">de </w:t>
            </w:r>
            <w:proofErr w:type="spellStart"/>
            <w:r w:rsidR="003F517A">
              <w:rPr>
                <w:rFonts w:ascii="Verdana" w:hAnsi="Verdana"/>
                <w:color w:val="000000"/>
                <w:sz w:val="15"/>
                <w:szCs w:val="15"/>
                <w:shd w:val="clear" w:color="auto" w:fill="FFFFFF"/>
              </w:rPr>
              <w:t>Segama</w:t>
            </w:r>
            <w:proofErr w:type="spellEnd"/>
            <w:r>
              <w:rPr>
                <w:rFonts w:ascii="Verdana" w:hAnsi="Verdana"/>
                <w:color w:val="000000"/>
                <w:sz w:val="15"/>
                <w:szCs w:val="15"/>
                <w:shd w:val="clear" w:color="auto" w:fill="FFFFFF"/>
              </w:rPr>
              <w:t xml:space="preserve">, los mismo que fueron redactados y certificados con el </w:t>
            </w:r>
            <w:r w:rsidR="003F517A">
              <w:rPr>
                <w:rFonts w:ascii="Verdana" w:hAnsi="Verdana"/>
                <w:color w:val="000000"/>
                <w:sz w:val="15"/>
                <w:szCs w:val="15"/>
                <w:shd w:val="clear" w:color="auto" w:fill="FFFFFF"/>
              </w:rPr>
              <w:t xml:space="preserve">Documento Notarial Extra Protocolar </w:t>
            </w:r>
            <w:r>
              <w:rPr>
                <w:rFonts w:ascii="Verdana" w:hAnsi="Verdana"/>
                <w:color w:val="000000"/>
                <w:sz w:val="15"/>
                <w:szCs w:val="15"/>
                <w:shd w:val="clear" w:color="auto" w:fill="FFFFFF"/>
              </w:rPr>
              <w:t xml:space="preserve">de </w:t>
            </w:r>
            <w:r w:rsidR="003F517A">
              <w:rPr>
                <w:rFonts w:ascii="Verdana" w:hAnsi="Verdana"/>
                <w:color w:val="000000"/>
                <w:sz w:val="15"/>
                <w:szCs w:val="15"/>
                <w:shd w:val="clear" w:color="auto" w:fill="FFFFFF"/>
              </w:rPr>
              <w:t xml:space="preserve">SERIE </w:t>
            </w:r>
            <w:r>
              <w:rPr>
                <w:rFonts w:ascii="Verdana" w:hAnsi="Verdana"/>
                <w:color w:val="000000"/>
                <w:sz w:val="15"/>
                <w:szCs w:val="15"/>
                <w:shd w:val="clear" w:color="auto" w:fill="FFFFFF"/>
              </w:rPr>
              <w:t>D N° 00018862</w:t>
            </w:r>
            <w:r w:rsidR="003F517A">
              <w:rPr>
                <w:rFonts w:ascii="Verdana" w:hAnsi="Verdana"/>
                <w:color w:val="000000"/>
                <w:sz w:val="15"/>
                <w:szCs w:val="15"/>
                <w:shd w:val="clear" w:color="auto" w:fill="FFFFFF"/>
              </w:rPr>
              <w:t>,</w:t>
            </w:r>
            <w:r>
              <w:rPr>
                <w:rFonts w:ascii="Verdana" w:hAnsi="Verdana"/>
                <w:color w:val="000000"/>
                <w:sz w:val="15"/>
                <w:szCs w:val="15"/>
                <w:shd w:val="clear" w:color="auto" w:fill="FFFFFF"/>
              </w:rPr>
              <w:t xml:space="preserve"> </w:t>
            </w:r>
            <w:r w:rsidR="003F517A">
              <w:rPr>
                <w:rFonts w:ascii="Verdana" w:hAnsi="Verdana"/>
                <w:color w:val="000000"/>
                <w:sz w:val="15"/>
                <w:szCs w:val="15"/>
                <w:shd w:val="clear" w:color="auto" w:fill="FFFFFF"/>
              </w:rPr>
              <w:t>en</w:t>
            </w:r>
            <w:r>
              <w:rPr>
                <w:rFonts w:ascii="Verdana" w:hAnsi="Verdana"/>
                <w:color w:val="000000"/>
                <w:sz w:val="15"/>
                <w:szCs w:val="15"/>
                <w:shd w:val="clear" w:color="auto" w:fill="FFFFFF"/>
              </w:rPr>
              <w:t xml:space="preserve"> </w:t>
            </w:r>
            <w:r w:rsidR="003F517A">
              <w:rPr>
                <w:rFonts w:ascii="Verdana" w:hAnsi="Verdana"/>
                <w:color w:val="000000"/>
                <w:sz w:val="15"/>
                <w:szCs w:val="15"/>
                <w:shd w:val="clear" w:color="auto" w:fill="FFFFFF"/>
              </w:rPr>
              <w:t xml:space="preserve">Notaria Morales Torres </w:t>
            </w:r>
            <w:r>
              <w:rPr>
                <w:rFonts w:ascii="Verdana" w:hAnsi="Verdana"/>
                <w:color w:val="000000"/>
                <w:sz w:val="15"/>
                <w:szCs w:val="15"/>
                <w:shd w:val="clear" w:color="auto" w:fill="FFFFFF"/>
              </w:rPr>
              <w:t>(Notaria Abogada de Huancavelica).</w:t>
            </w:r>
            <w:r>
              <w:rPr>
                <w:rFonts w:ascii="Verdana" w:hAnsi="Verdana"/>
                <w:b/>
                <w:color w:val="000000"/>
                <w:sz w:val="15"/>
                <w:szCs w:val="15"/>
                <w:shd w:val="clear" w:color="auto" w:fill="FFFFFF"/>
              </w:rPr>
              <w:t xml:space="preserve"> </w:t>
            </w:r>
          </w:p>
        </w:tc>
        <w:tc>
          <w:tcPr>
            <w:tcW w:w="1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7257" w:rsidRDefault="00B27257" w:rsidP="009F3E7E">
            <w:pPr>
              <w:spacing w:after="0"/>
              <w:rPr>
                <w:rFonts w:eastAsia="Times New Roman"/>
                <w:sz w:val="20"/>
                <w:szCs w:val="20"/>
              </w:rPr>
            </w:pPr>
            <w:r>
              <w:rPr>
                <w:rFonts w:eastAsia="Times New Roman"/>
                <w:sz w:val="20"/>
                <w:szCs w:val="20"/>
              </w:rPr>
              <w:t xml:space="preserve"> </w:t>
            </w:r>
          </w:p>
          <w:p w:rsidR="00952914" w:rsidRDefault="00B27257" w:rsidP="009F3E7E">
            <w:pPr>
              <w:spacing w:after="0"/>
              <w:rPr>
                <w:rFonts w:eastAsia="Times New Roman"/>
                <w:sz w:val="20"/>
                <w:szCs w:val="20"/>
              </w:rPr>
            </w:pPr>
            <w:r>
              <w:rPr>
                <w:rFonts w:eastAsia="Times New Roman"/>
                <w:sz w:val="20"/>
                <w:szCs w:val="20"/>
              </w:rPr>
              <w:t xml:space="preserve">  X</w:t>
            </w:r>
          </w:p>
        </w:tc>
        <w:tc>
          <w:tcPr>
            <w:tcW w:w="1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70F5" w:rsidRDefault="00697718" w:rsidP="009F3E7E">
            <w:pPr>
              <w:spacing w:after="0"/>
              <w:rPr>
                <w:rFonts w:eastAsia="Times New Roman"/>
                <w:sz w:val="20"/>
                <w:szCs w:val="20"/>
              </w:rPr>
            </w:pPr>
            <w:r>
              <w:rPr>
                <w:rFonts w:eastAsia="Times New Roman"/>
                <w:sz w:val="20"/>
                <w:szCs w:val="20"/>
              </w:rPr>
              <w:t xml:space="preserve"> </w:t>
            </w:r>
          </w:p>
          <w:p w:rsidR="00952914" w:rsidRDefault="00006E53" w:rsidP="00B27257">
            <w:pPr>
              <w:spacing w:after="0"/>
              <w:rPr>
                <w:rFonts w:eastAsia="Times New Roman"/>
                <w:sz w:val="20"/>
                <w:szCs w:val="20"/>
              </w:rPr>
            </w:pPr>
            <w:r>
              <w:rPr>
                <w:rFonts w:eastAsia="Times New Roman"/>
                <w:sz w:val="20"/>
                <w:szCs w:val="20"/>
              </w:rPr>
              <w:t xml:space="preserve"> </w:t>
            </w:r>
            <w:r w:rsidR="00697718">
              <w:rPr>
                <w:rFonts w:eastAsia="Times New Roman"/>
                <w:sz w:val="20"/>
                <w:szCs w:val="20"/>
              </w:rPr>
              <w:t xml:space="preserve"> </w:t>
            </w:r>
          </w:p>
        </w:tc>
      </w:tr>
      <w:tr w:rsidR="001D7094" w:rsidTr="00945862">
        <w:trPr>
          <w:tblCellSpacing w:w="15" w:type="dxa"/>
        </w:trPr>
        <w:tc>
          <w:tcPr>
            <w:tcW w:w="1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50E8F" w:rsidRDefault="00B50E8F" w:rsidP="009C4CD2">
            <w:pPr>
              <w:jc w:val="right"/>
              <w:rPr>
                <w:rFonts w:ascii="Arial" w:eastAsia="Times New Roman" w:hAnsi="Arial" w:cs="Arial"/>
                <w:sz w:val="21"/>
                <w:szCs w:val="21"/>
              </w:rPr>
            </w:pPr>
          </w:p>
          <w:p w:rsidR="00B50E8F" w:rsidRDefault="00B50E8F" w:rsidP="009C4CD2">
            <w:pPr>
              <w:jc w:val="right"/>
              <w:rPr>
                <w:rFonts w:ascii="Arial" w:eastAsia="Times New Roman" w:hAnsi="Arial" w:cs="Arial"/>
                <w:sz w:val="21"/>
                <w:szCs w:val="21"/>
              </w:rPr>
            </w:pPr>
          </w:p>
          <w:p w:rsidR="00B50E8F" w:rsidRDefault="00B50E8F" w:rsidP="009C4CD2">
            <w:pPr>
              <w:jc w:val="right"/>
              <w:rPr>
                <w:rFonts w:ascii="Arial" w:eastAsia="Times New Roman" w:hAnsi="Arial" w:cs="Arial"/>
                <w:sz w:val="21"/>
                <w:szCs w:val="21"/>
              </w:rPr>
            </w:pPr>
          </w:p>
          <w:p w:rsidR="00B50E8F" w:rsidRDefault="00B50E8F" w:rsidP="009C4CD2">
            <w:pPr>
              <w:jc w:val="right"/>
              <w:rPr>
                <w:rFonts w:ascii="Arial" w:eastAsia="Times New Roman" w:hAnsi="Arial" w:cs="Arial"/>
                <w:sz w:val="21"/>
                <w:szCs w:val="21"/>
              </w:rPr>
            </w:pPr>
          </w:p>
          <w:p w:rsidR="001D7094" w:rsidRDefault="001D7094" w:rsidP="009C4CD2">
            <w:pPr>
              <w:jc w:val="right"/>
              <w:rPr>
                <w:rFonts w:ascii="Arial" w:eastAsia="Times New Roman" w:hAnsi="Arial" w:cs="Arial"/>
                <w:sz w:val="21"/>
                <w:szCs w:val="21"/>
              </w:rPr>
            </w:pPr>
            <w:r>
              <w:rPr>
                <w:rFonts w:ascii="Arial" w:eastAsia="Times New Roman" w:hAnsi="Arial" w:cs="Arial"/>
                <w:sz w:val="21"/>
                <w:szCs w:val="21"/>
              </w:rPr>
              <w:t>2</w:t>
            </w:r>
          </w:p>
        </w:tc>
        <w:tc>
          <w:tcPr>
            <w:tcW w:w="4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D7094" w:rsidRPr="009005FD" w:rsidRDefault="001D7094" w:rsidP="009005FD">
            <w:pPr>
              <w:spacing w:after="0"/>
              <w:rPr>
                <w:rFonts w:ascii="Verdana" w:hAnsi="Verdana"/>
                <w:b/>
                <w:color w:val="000000"/>
                <w:sz w:val="20"/>
                <w:szCs w:val="15"/>
                <w:shd w:val="clear" w:color="auto" w:fill="FFFFFF"/>
              </w:rPr>
            </w:pPr>
            <w:r w:rsidRPr="009005FD">
              <w:rPr>
                <w:rFonts w:ascii="Verdana" w:hAnsi="Verdana"/>
                <w:b/>
                <w:color w:val="000000"/>
                <w:sz w:val="20"/>
                <w:szCs w:val="15"/>
                <w:shd w:val="clear" w:color="auto" w:fill="FFFFFF"/>
              </w:rPr>
              <w:t>Breve Memoria Descriptiva</w:t>
            </w:r>
            <w:r w:rsidR="00F82B0C" w:rsidRPr="009005FD">
              <w:rPr>
                <w:rFonts w:ascii="Verdana" w:hAnsi="Verdana"/>
                <w:b/>
                <w:color w:val="000000"/>
                <w:sz w:val="20"/>
                <w:szCs w:val="15"/>
                <w:shd w:val="clear" w:color="auto" w:fill="FFFFFF"/>
              </w:rPr>
              <w:t>.</w:t>
            </w:r>
          </w:p>
          <w:p w:rsidR="00F82B0C" w:rsidRPr="009005FD" w:rsidRDefault="00F82B0C" w:rsidP="009005FD">
            <w:pPr>
              <w:spacing w:after="0"/>
              <w:rPr>
                <w:rFonts w:ascii="Verdana" w:hAnsi="Verdana"/>
                <w:b/>
                <w:color w:val="000000"/>
                <w:sz w:val="20"/>
                <w:szCs w:val="15"/>
                <w:u w:val="single"/>
                <w:shd w:val="clear" w:color="auto" w:fill="FFFFFF"/>
              </w:rPr>
            </w:pPr>
          </w:p>
          <w:p w:rsidR="00F82B0C" w:rsidRPr="009005FD" w:rsidRDefault="000C7AC9" w:rsidP="00F82B0C">
            <w:pPr>
              <w:spacing w:after="0"/>
              <w:rPr>
                <w:rFonts w:ascii="Verdana" w:hAnsi="Verdana"/>
                <w:b/>
                <w:color w:val="000000"/>
                <w:sz w:val="20"/>
                <w:szCs w:val="15"/>
                <w:u w:val="single"/>
                <w:shd w:val="clear" w:color="auto" w:fill="FFFFFF"/>
              </w:rPr>
            </w:pPr>
            <w:r>
              <w:rPr>
                <w:rFonts w:ascii="Verdana" w:hAnsi="Verdana"/>
                <w:b/>
                <w:color w:val="000000"/>
                <w:sz w:val="20"/>
                <w:szCs w:val="15"/>
                <w:u w:val="single"/>
                <w:shd w:val="clear" w:color="auto" w:fill="FFFFFF"/>
              </w:rPr>
              <w:t xml:space="preserve">Observación Técnica </w:t>
            </w:r>
          </w:p>
          <w:p w:rsidR="00F82B0C" w:rsidRPr="009005FD" w:rsidRDefault="00F82B0C" w:rsidP="00F82B0C">
            <w:pPr>
              <w:pStyle w:val="Prrafodelista"/>
              <w:numPr>
                <w:ilvl w:val="0"/>
                <w:numId w:val="4"/>
              </w:numPr>
              <w:spacing w:after="0"/>
              <w:jc w:val="both"/>
              <w:rPr>
                <w:rFonts w:ascii="Verdana" w:hAnsi="Verdana"/>
                <w:color w:val="000000"/>
                <w:sz w:val="16"/>
                <w:szCs w:val="15"/>
                <w:shd w:val="clear" w:color="auto" w:fill="FFFFFF"/>
              </w:rPr>
            </w:pPr>
            <w:r w:rsidRPr="009005FD">
              <w:rPr>
                <w:rFonts w:ascii="Verdana" w:hAnsi="Verdana"/>
                <w:color w:val="000000"/>
                <w:sz w:val="16"/>
                <w:szCs w:val="15"/>
                <w:shd w:val="clear" w:color="auto" w:fill="FFFFFF"/>
              </w:rPr>
              <w:t xml:space="preserve">Con respecto al </w:t>
            </w:r>
            <w:r w:rsidRPr="009005FD">
              <w:rPr>
                <w:rFonts w:ascii="Verdana" w:hAnsi="Verdana"/>
                <w:b/>
                <w:color w:val="000000"/>
                <w:sz w:val="16"/>
                <w:szCs w:val="15"/>
                <w:shd w:val="clear" w:color="auto" w:fill="FFFFFF"/>
              </w:rPr>
              <w:t>sistema de alimentación</w:t>
            </w:r>
            <w:r w:rsidRPr="009005FD">
              <w:rPr>
                <w:rFonts w:ascii="Verdana" w:hAnsi="Verdana"/>
                <w:color w:val="000000"/>
                <w:sz w:val="16"/>
                <w:szCs w:val="15"/>
                <w:shd w:val="clear" w:color="auto" w:fill="FFFFFF"/>
              </w:rPr>
              <w:t>, cumple con presentar una hoja donde describe sobre el chut de madera construida, lo cual no sustenta técnicamente el sistema de alimentación.</w:t>
            </w:r>
          </w:p>
          <w:p w:rsidR="00F82B0C" w:rsidRPr="009005FD" w:rsidRDefault="00F82B0C" w:rsidP="00F82B0C">
            <w:pPr>
              <w:pStyle w:val="Prrafodelista"/>
              <w:spacing w:after="0"/>
              <w:jc w:val="both"/>
              <w:rPr>
                <w:rFonts w:ascii="Verdana" w:hAnsi="Verdana"/>
                <w:b/>
                <w:color w:val="000000"/>
                <w:sz w:val="16"/>
                <w:szCs w:val="15"/>
                <w:shd w:val="clear" w:color="auto" w:fill="FFFFFF"/>
              </w:rPr>
            </w:pPr>
            <w:r w:rsidRPr="009005FD">
              <w:rPr>
                <w:rFonts w:ascii="Verdana" w:hAnsi="Verdana"/>
                <w:b/>
                <w:color w:val="000000"/>
                <w:sz w:val="16"/>
                <w:szCs w:val="15"/>
                <w:shd w:val="clear" w:color="auto" w:fill="FFFFFF"/>
              </w:rPr>
              <w:t>Es preciso describir el sistema de alimentación con sustento técnico en donde como mínimo especifique con que equipos será alimentado el material y con qué equipos se realiza el traslado de material del punto de extracción a la tolva de alimentación. Etc. Toda esta información sustentado técnicamente y firmado por el profesional acreditado.</w:t>
            </w:r>
          </w:p>
          <w:p w:rsidR="007220FF" w:rsidRPr="009005FD" w:rsidRDefault="00F82B0C" w:rsidP="00F43CC7">
            <w:pPr>
              <w:pStyle w:val="Prrafodelista"/>
              <w:numPr>
                <w:ilvl w:val="0"/>
                <w:numId w:val="4"/>
              </w:numPr>
              <w:spacing w:after="0"/>
              <w:jc w:val="both"/>
              <w:rPr>
                <w:rFonts w:ascii="Verdana" w:hAnsi="Verdana"/>
                <w:color w:val="000000"/>
                <w:sz w:val="16"/>
                <w:szCs w:val="15"/>
                <w:shd w:val="clear" w:color="auto" w:fill="FFFFFF"/>
              </w:rPr>
            </w:pPr>
            <w:r w:rsidRPr="009005FD">
              <w:rPr>
                <w:rFonts w:ascii="Verdana" w:hAnsi="Verdana"/>
                <w:color w:val="000000"/>
                <w:sz w:val="16"/>
                <w:szCs w:val="15"/>
                <w:shd w:val="clear" w:color="auto" w:fill="FFFFFF"/>
              </w:rPr>
              <w:lastRenderedPageBreak/>
              <w:t xml:space="preserve">Con respecto al </w:t>
            </w:r>
            <w:r w:rsidRPr="009005FD">
              <w:rPr>
                <w:rFonts w:ascii="Verdana" w:hAnsi="Verdana"/>
                <w:b/>
                <w:color w:val="000000"/>
                <w:sz w:val="16"/>
                <w:szCs w:val="15"/>
                <w:shd w:val="clear" w:color="auto" w:fill="FFFFFF"/>
              </w:rPr>
              <w:t>producto final</w:t>
            </w:r>
            <w:r w:rsidRPr="009005FD">
              <w:rPr>
                <w:rFonts w:ascii="Verdana" w:hAnsi="Verdana"/>
                <w:color w:val="000000"/>
                <w:sz w:val="16"/>
                <w:szCs w:val="15"/>
                <w:shd w:val="clear" w:color="auto" w:fill="FFFFFF"/>
              </w:rPr>
              <w:t xml:space="preserve">, es preciso describir las características y dimensiones del </w:t>
            </w:r>
            <w:r w:rsidR="007220FF" w:rsidRPr="009005FD">
              <w:rPr>
                <w:rFonts w:ascii="Verdana" w:hAnsi="Verdana"/>
                <w:color w:val="000000"/>
                <w:sz w:val="16"/>
                <w:szCs w:val="15"/>
                <w:shd w:val="clear" w:color="auto" w:fill="FFFFFF"/>
              </w:rPr>
              <w:t>material procesado en la chancadora como especifica en el estudio de impacto ambiental lo cual no debe diferir del producto final establecido en dicho estudio.</w:t>
            </w:r>
          </w:p>
          <w:p w:rsidR="00F82B0C" w:rsidRPr="00370487" w:rsidRDefault="00F82B0C" w:rsidP="009005FD">
            <w:pPr>
              <w:pStyle w:val="Ttulo2"/>
              <w:numPr>
                <w:ilvl w:val="0"/>
                <w:numId w:val="4"/>
              </w:numPr>
              <w:shd w:val="clear" w:color="auto" w:fill="FFFFFF"/>
              <w:spacing w:before="0" w:beforeAutospacing="0" w:after="0" w:afterAutospacing="0" w:line="240" w:lineRule="atLeast"/>
              <w:rPr>
                <w:rFonts w:ascii="Arial" w:hAnsi="Arial" w:cs="Arial"/>
                <w:bCs w:val="0"/>
                <w:sz w:val="22"/>
                <w:szCs w:val="21"/>
                <w:lang w:eastAsia="en-US"/>
              </w:rPr>
            </w:pPr>
            <w:r w:rsidRPr="009005FD">
              <w:rPr>
                <w:rFonts w:ascii="Verdana" w:hAnsi="Verdana"/>
                <w:color w:val="000000"/>
                <w:sz w:val="16"/>
                <w:szCs w:val="15"/>
                <w:shd w:val="clear" w:color="auto" w:fill="FFFFFF"/>
              </w:rPr>
              <w:t>Finalmente actualizar el cronograma de construcción e inversión. (7.13)</w:t>
            </w:r>
          </w:p>
          <w:p w:rsidR="00370487" w:rsidRPr="00370487" w:rsidRDefault="00370487" w:rsidP="00370487">
            <w:pPr>
              <w:pStyle w:val="Ttulo2"/>
              <w:shd w:val="clear" w:color="auto" w:fill="FFFFFF"/>
              <w:spacing w:before="0" w:beforeAutospacing="0" w:after="0" w:afterAutospacing="0" w:line="240" w:lineRule="atLeast"/>
              <w:ind w:left="720"/>
              <w:rPr>
                <w:rFonts w:ascii="Arial" w:hAnsi="Arial" w:cs="Arial"/>
                <w:bCs w:val="0"/>
                <w:sz w:val="22"/>
                <w:szCs w:val="21"/>
                <w:lang w:eastAsia="en-US"/>
              </w:rPr>
            </w:pPr>
          </w:p>
          <w:p w:rsidR="001D7094" w:rsidRPr="001D7094" w:rsidRDefault="00370487" w:rsidP="00687B45">
            <w:pPr>
              <w:pStyle w:val="Ttulo2"/>
              <w:shd w:val="clear" w:color="auto" w:fill="FFFFFF"/>
              <w:spacing w:before="0" w:beforeAutospacing="0" w:after="0" w:afterAutospacing="0" w:line="240" w:lineRule="atLeast"/>
              <w:ind w:left="360"/>
              <w:jc w:val="both"/>
              <w:rPr>
                <w:rFonts w:ascii="Arial" w:hAnsi="Arial" w:cs="Arial"/>
                <w:b w:val="0"/>
                <w:sz w:val="21"/>
                <w:szCs w:val="21"/>
              </w:rPr>
            </w:pPr>
            <w:r w:rsidRPr="00370487">
              <w:rPr>
                <w:rFonts w:ascii="Verdana" w:hAnsi="Verdana"/>
                <w:color w:val="000000"/>
                <w:sz w:val="15"/>
                <w:szCs w:val="15"/>
                <w:shd w:val="clear" w:color="auto" w:fill="FFFFFF"/>
              </w:rPr>
              <w:t>SUBSANADA. -</w:t>
            </w:r>
            <w:r>
              <w:rPr>
                <w:rFonts w:ascii="Verdana" w:hAnsi="Verdana"/>
                <w:b w:val="0"/>
                <w:color w:val="000000"/>
                <w:sz w:val="15"/>
                <w:szCs w:val="15"/>
                <w:shd w:val="clear" w:color="auto" w:fill="FFFFFF"/>
              </w:rPr>
              <w:t xml:space="preserve"> </w:t>
            </w:r>
            <w:r w:rsidRPr="00370487">
              <w:rPr>
                <w:rFonts w:ascii="Verdana" w:hAnsi="Verdana"/>
                <w:b w:val="0"/>
                <w:color w:val="000000"/>
                <w:sz w:val="15"/>
                <w:szCs w:val="15"/>
                <w:shd w:val="clear" w:color="auto" w:fill="FFFFFF"/>
              </w:rPr>
              <w:t xml:space="preserve">Cumplió con </w:t>
            </w:r>
            <w:r>
              <w:rPr>
                <w:rFonts w:ascii="Verdana" w:hAnsi="Verdana"/>
                <w:b w:val="0"/>
                <w:color w:val="000000"/>
                <w:sz w:val="15"/>
                <w:szCs w:val="15"/>
                <w:shd w:val="clear" w:color="auto" w:fill="FFFFFF"/>
              </w:rPr>
              <w:t xml:space="preserve">especificar que el sistema de </w:t>
            </w:r>
            <w:r w:rsidR="00DB107F">
              <w:rPr>
                <w:rFonts w:ascii="Verdana" w:hAnsi="Verdana"/>
                <w:b w:val="0"/>
                <w:color w:val="000000"/>
                <w:sz w:val="15"/>
                <w:szCs w:val="15"/>
                <w:shd w:val="clear" w:color="auto" w:fill="FFFFFF"/>
              </w:rPr>
              <w:t>alimentación</w:t>
            </w:r>
            <w:r>
              <w:rPr>
                <w:rFonts w:ascii="Verdana" w:hAnsi="Verdana"/>
                <w:b w:val="0"/>
                <w:color w:val="000000"/>
                <w:sz w:val="15"/>
                <w:szCs w:val="15"/>
                <w:shd w:val="clear" w:color="auto" w:fill="FFFFFF"/>
              </w:rPr>
              <w:t xml:space="preserve"> se realizara con carretillas (</w:t>
            </w:r>
            <w:proofErr w:type="spellStart"/>
            <w:r>
              <w:rPr>
                <w:rFonts w:ascii="Verdana" w:hAnsi="Verdana"/>
                <w:b w:val="0"/>
                <w:color w:val="000000"/>
                <w:sz w:val="15"/>
                <w:szCs w:val="15"/>
                <w:shd w:val="clear" w:color="auto" w:fill="FFFFFF"/>
              </w:rPr>
              <w:t>Buggy</w:t>
            </w:r>
            <w:proofErr w:type="spellEnd"/>
            <w:r>
              <w:rPr>
                <w:rFonts w:ascii="Verdana" w:hAnsi="Verdana"/>
                <w:b w:val="0"/>
                <w:color w:val="000000"/>
                <w:sz w:val="15"/>
                <w:szCs w:val="15"/>
                <w:shd w:val="clear" w:color="auto" w:fill="FFFFFF"/>
              </w:rPr>
              <w:t>),</w:t>
            </w:r>
            <w:r w:rsidR="00DB107F">
              <w:rPr>
                <w:rFonts w:ascii="Verdana" w:hAnsi="Verdana"/>
                <w:b w:val="0"/>
                <w:color w:val="000000"/>
                <w:sz w:val="15"/>
                <w:szCs w:val="15"/>
                <w:shd w:val="clear" w:color="auto" w:fill="FFFFFF"/>
              </w:rPr>
              <w:t xml:space="preserve"> desde la cancha de acopio hacia la tolva y pas</w:t>
            </w:r>
            <w:r w:rsidR="00687B45">
              <w:rPr>
                <w:rFonts w:ascii="Verdana" w:hAnsi="Verdana"/>
                <w:b w:val="0"/>
                <w:color w:val="000000"/>
                <w:sz w:val="15"/>
                <w:szCs w:val="15"/>
                <w:shd w:val="clear" w:color="auto" w:fill="FFFFFF"/>
              </w:rPr>
              <w:t>a</w:t>
            </w:r>
            <w:r w:rsidR="00DB107F">
              <w:rPr>
                <w:rFonts w:ascii="Verdana" w:hAnsi="Verdana"/>
                <w:b w:val="0"/>
                <w:color w:val="000000"/>
                <w:sz w:val="15"/>
                <w:szCs w:val="15"/>
                <w:shd w:val="clear" w:color="auto" w:fill="FFFFFF"/>
              </w:rPr>
              <w:t xml:space="preserve"> al proceso de chancado y en algunos oportunidades mencionan que alquilaran maquinaria y equipos por horas.</w:t>
            </w:r>
          </w:p>
        </w:tc>
        <w:tc>
          <w:tcPr>
            <w:tcW w:w="1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87B45" w:rsidRDefault="00E24FE5" w:rsidP="009C4CD2">
            <w:pPr>
              <w:rPr>
                <w:rFonts w:eastAsia="Times New Roman"/>
                <w:sz w:val="20"/>
                <w:szCs w:val="20"/>
              </w:rPr>
            </w:pPr>
            <w:r>
              <w:rPr>
                <w:rFonts w:eastAsia="Times New Roman"/>
                <w:sz w:val="20"/>
                <w:szCs w:val="20"/>
              </w:rPr>
              <w:lastRenderedPageBreak/>
              <w:t xml:space="preserve">  </w:t>
            </w:r>
          </w:p>
          <w:p w:rsidR="00687B45" w:rsidRDefault="00687B45" w:rsidP="009C4CD2">
            <w:pPr>
              <w:rPr>
                <w:rFonts w:eastAsia="Times New Roman"/>
                <w:sz w:val="20"/>
                <w:szCs w:val="20"/>
              </w:rPr>
            </w:pPr>
          </w:p>
          <w:p w:rsidR="00687B45" w:rsidRDefault="00687B45" w:rsidP="009C4CD2">
            <w:pPr>
              <w:rPr>
                <w:rFonts w:eastAsia="Times New Roman"/>
                <w:sz w:val="20"/>
                <w:szCs w:val="20"/>
              </w:rPr>
            </w:pPr>
          </w:p>
          <w:p w:rsidR="001D7094" w:rsidRDefault="00687B45" w:rsidP="009C4CD2">
            <w:pPr>
              <w:rPr>
                <w:rFonts w:eastAsia="Times New Roman"/>
                <w:sz w:val="20"/>
                <w:szCs w:val="20"/>
              </w:rPr>
            </w:pPr>
            <w:r>
              <w:rPr>
                <w:rFonts w:eastAsia="Times New Roman"/>
                <w:sz w:val="20"/>
                <w:szCs w:val="20"/>
              </w:rPr>
              <w:t xml:space="preserve">  </w:t>
            </w:r>
            <w:r w:rsidR="00E24FE5">
              <w:rPr>
                <w:rFonts w:eastAsia="Times New Roman"/>
                <w:sz w:val="20"/>
                <w:szCs w:val="20"/>
              </w:rPr>
              <w:t>X</w:t>
            </w:r>
          </w:p>
        </w:tc>
        <w:tc>
          <w:tcPr>
            <w:tcW w:w="1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D7094" w:rsidRDefault="007220FF" w:rsidP="00E24FE5">
            <w:pPr>
              <w:rPr>
                <w:rFonts w:eastAsia="Times New Roman"/>
                <w:sz w:val="20"/>
                <w:szCs w:val="20"/>
              </w:rPr>
            </w:pPr>
            <w:r>
              <w:rPr>
                <w:rFonts w:eastAsia="Times New Roman"/>
                <w:sz w:val="20"/>
                <w:szCs w:val="20"/>
              </w:rPr>
              <w:t xml:space="preserve">  </w:t>
            </w:r>
          </w:p>
        </w:tc>
      </w:tr>
      <w:tr w:rsidR="00952914" w:rsidTr="00945862">
        <w:trPr>
          <w:tblCellSpacing w:w="15" w:type="dxa"/>
        </w:trPr>
        <w:tc>
          <w:tcPr>
            <w:tcW w:w="1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50E8F" w:rsidRDefault="00B50E8F" w:rsidP="009C4CD2">
            <w:pPr>
              <w:jc w:val="right"/>
              <w:rPr>
                <w:rFonts w:ascii="Arial" w:eastAsia="Times New Roman" w:hAnsi="Arial" w:cs="Arial"/>
                <w:sz w:val="21"/>
                <w:szCs w:val="21"/>
              </w:rPr>
            </w:pPr>
          </w:p>
          <w:p w:rsidR="00B50E8F" w:rsidRDefault="00B50E8F" w:rsidP="009C4CD2">
            <w:pPr>
              <w:jc w:val="right"/>
              <w:rPr>
                <w:rFonts w:ascii="Arial" w:eastAsia="Times New Roman" w:hAnsi="Arial" w:cs="Arial"/>
                <w:sz w:val="21"/>
                <w:szCs w:val="21"/>
              </w:rPr>
            </w:pPr>
          </w:p>
          <w:p w:rsidR="00B50E8F" w:rsidRDefault="00B50E8F" w:rsidP="009C4CD2">
            <w:pPr>
              <w:jc w:val="right"/>
              <w:rPr>
                <w:rFonts w:ascii="Arial" w:eastAsia="Times New Roman" w:hAnsi="Arial" w:cs="Arial"/>
                <w:sz w:val="21"/>
                <w:szCs w:val="21"/>
              </w:rPr>
            </w:pPr>
          </w:p>
          <w:p w:rsidR="00B50E8F" w:rsidRDefault="00B50E8F" w:rsidP="009C4CD2">
            <w:pPr>
              <w:jc w:val="right"/>
              <w:rPr>
                <w:rFonts w:ascii="Arial" w:eastAsia="Times New Roman" w:hAnsi="Arial" w:cs="Arial"/>
                <w:sz w:val="21"/>
                <w:szCs w:val="21"/>
              </w:rPr>
            </w:pPr>
          </w:p>
          <w:p w:rsidR="00B50E8F" w:rsidRDefault="00B50E8F" w:rsidP="009C4CD2">
            <w:pPr>
              <w:jc w:val="right"/>
              <w:rPr>
                <w:rFonts w:ascii="Arial" w:eastAsia="Times New Roman" w:hAnsi="Arial" w:cs="Arial"/>
                <w:sz w:val="21"/>
                <w:szCs w:val="21"/>
              </w:rPr>
            </w:pPr>
          </w:p>
          <w:p w:rsidR="00B50E8F" w:rsidRDefault="00B50E8F" w:rsidP="009C4CD2">
            <w:pPr>
              <w:jc w:val="right"/>
              <w:rPr>
                <w:rFonts w:ascii="Arial" w:eastAsia="Times New Roman" w:hAnsi="Arial" w:cs="Arial"/>
                <w:sz w:val="21"/>
                <w:szCs w:val="21"/>
              </w:rPr>
            </w:pPr>
          </w:p>
          <w:p w:rsidR="00952914" w:rsidRDefault="001D7094" w:rsidP="009C4CD2">
            <w:pPr>
              <w:jc w:val="right"/>
              <w:rPr>
                <w:rFonts w:ascii="Arial" w:eastAsia="Times New Roman" w:hAnsi="Arial" w:cs="Arial"/>
                <w:sz w:val="21"/>
                <w:szCs w:val="21"/>
              </w:rPr>
            </w:pPr>
            <w:r>
              <w:rPr>
                <w:rFonts w:ascii="Arial" w:eastAsia="Times New Roman" w:hAnsi="Arial" w:cs="Arial"/>
                <w:sz w:val="21"/>
                <w:szCs w:val="21"/>
              </w:rPr>
              <w:t>3</w:t>
            </w:r>
            <w:r w:rsidR="00952914">
              <w:rPr>
                <w:rFonts w:ascii="Arial" w:eastAsia="Times New Roman" w:hAnsi="Arial" w:cs="Arial"/>
                <w:sz w:val="21"/>
                <w:szCs w:val="21"/>
              </w:rPr>
              <w:t xml:space="preserve"> </w:t>
            </w:r>
          </w:p>
        </w:tc>
        <w:tc>
          <w:tcPr>
            <w:tcW w:w="4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C7AC9" w:rsidRDefault="00945862" w:rsidP="00037BC8">
            <w:pPr>
              <w:rPr>
                <w:rFonts w:ascii="Verdana" w:hAnsi="Verdana"/>
                <w:color w:val="000000"/>
                <w:sz w:val="20"/>
                <w:szCs w:val="15"/>
                <w:shd w:val="clear" w:color="auto" w:fill="FFFFFF"/>
              </w:rPr>
            </w:pPr>
            <w:r w:rsidRPr="00B50E8F">
              <w:rPr>
                <w:rFonts w:ascii="Verdana" w:hAnsi="Verdana"/>
                <w:b/>
                <w:color w:val="000000"/>
                <w:sz w:val="20"/>
                <w:szCs w:val="15"/>
                <w:shd w:val="clear" w:color="auto" w:fill="FFFFFF"/>
              </w:rPr>
              <w:t>PLAN DE CIERRE DE MINAS.</w:t>
            </w:r>
            <w:r w:rsidR="00952914" w:rsidRPr="00B50E8F">
              <w:rPr>
                <w:rFonts w:ascii="Verdana" w:hAnsi="Verdana"/>
                <w:color w:val="000000"/>
                <w:sz w:val="20"/>
                <w:szCs w:val="15"/>
                <w:shd w:val="clear" w:color="auto" w:fill="FFFFFF"/>
              </w:rPr>
              <w:t xml:space="preserve"> </w:t>
            </w:r>
          </w:p>
          <w:p w:rsidR="000C7AC9" w:rsidRDefault="00952914" w:rsidP="000C7AC9">
            <w:pPr>
              <w:rPr>
                <w:rFonts w:ascii="Verdana" w:hAnsi="Verdana"/>
                <w:b/>
                <w:color w:val="000000"/>
                <w:sz w:val="20"/>
                <w:szCs w:val="15"/>
                <w:u w:val="single"/>
                <w:shd w:val="clear" w:color="auto" w:fill="FFFFFF"/>
              </w:rPr>
            </w:pPr>
            <w:r w:rsidRPr="00B50E8F">
              <w:rPr>
                <w:rFonts w:ascii="Verdana" w:hAnsi="Verdana"/>
                <w:color w:val="000000"/>
                <w:sz w:val="16"/>
                <w:szCs w:val="15"/>
                <w:shd w:val="clear" w:color="auto" w:fill="FFFFFF"/>
              </w:rPr>
              <w:br/>
            </w:r>
            <w:r w:rsidRPr="00B50E8F">
              <w:rPr>
                <w:rFonts w:ascii="Verdana" w:hAnsi="Verdana"/>
                <w:b/>
                <w:color w:val="000000"/>
                <w:sz w:val="20"/>
                <w:szCs w:val="15"/>
                <w:u w:val="single"/>
                <w:shd w:val="clear" w:color="auto" w:fill="FFFFFF"/>
              </w:rPr>
              <w:t>Observación</w:t>
            </w:r>
            <w:r w:rsidR="000C7AC9">
              <w:rPr>
                <w:rFonts w:ascii="Verdana" w:hAnsi="Verdana"/>
                <w:b/>
                <w:color w:val="000000"/>
                <w:sz w:val="20"/>
                <w:szCs w:val="15"/>
                <w:u w:val="single"/>
                <w:shd w:val="clear" w:color="auto" w:fill="FFFFFF"/>
              </w:rPr>
              <w:t xml:space="preserve"> Técnica.</w:t>
            </w:r>
          </w:p>
          <w:p w:rsidR="00DE4915" w:rsidRPr="00B50E8F" w:rsidRDefault="00DE4915" w:rsidP="000C7AC9">
            <w:pPr>
              <w:rPr>
                <w:rFonts w:ascii="Verdana" w:hAnsi="Verdana"/>
                <w:color w:val="000000"/>
                <w:sz w:val="16"/>
                <w:szCs w:val="15"/>
                <w:u w:val="single"/>
                <w:shd w:val="clear" w:color="auto" w:fill="FFFFFF"/>
              </w:rPr>
            </w:pPr>
            <w:r w:rsidRPr="00B50E8F">
              <w:rPr>
                <w:rFonts w:ascii="Verdana" w:hAnsi="Verdana"/>
                <w:color w:val="000000"/>
                <w:sz w:val="16"/>
                <w:szCs w:val="15"/>
                <w:u w:val="single"/>
                <w:shd w:val="clear" w:color="auto" w:fill="FFFFFF"/>
              </w:rPr>
              <w:t xml:space="preserve">Con respecto al plan de cierre de minas tiene que cumplir con presentar y </w:t>
            </w:r>
            <w:r w:rsidR="000A31EE" w:rsidRPr="00B50E8F">
              <w:rPr>
                <w:rFonts w:ascii="Verdana" w:hAnsi="Verdana"/>
                <w:color w:val="000000"/>
                <w:sz w:val="16"/>
                <w:szCs w:val="15"/>
                <w:u w:val="single"/>
                <w:shd w:val="clear" w:color="auto" w:fill="FFFFFF"/>
              </w:rPr>
              <w:t>a</w:t>
            </w:r>
            <w:r w:rsidR="007E720C" w:rsidRPr="00B50E8F">
              <w:rPr>
                <w:rFonts w:ascii="Verdana" w:hAnsi="Verdana"/>
                <w:color w:val="000000"/>
                <w:sz w:val="16"/>
                <w:szCs w:val="15"/>
                <w:u w:val="single"/>
                <w:shd w:val="clear" w:color="auto" w:fill="FFFFFF"/>
              </w:rPr>
              <w:t>decuarse</w:t>
            </w:r>
            <w:r w:rsidRPr="00B50E8F">
              <w:rPr>
                <w:rFonts w:ascii="Verdana" w:hAnsi="Verdana"/>
                <w:color w:val="000000"/>
                <w:sz w:val="16"/>
                <w:szCs w:val="15"/>
                <w:u w:val="single"/>
                <w:shd w:val="clear" w:color="auto" w:fill="FFFFFF"/>
              </w:rPr>
              <w:t xml:space="preserve"> a cualquiera </w:t>
            </w:r>
            <w:r w:rsidR="000A31EE" w:rsidRPr="00B50E8F">
              <w:rPr>
                <w:rFonts w:ascii="Verdana" w:hAnsi="Verdana"/>
                <w:color w:val="000000"/>
                <w:sz w:val="16"/>
                <w:szCs w:val="15"/>
                <w:u w:val="single"/>
                <w:shd w:val="clear" w:color="auto" w:fill="FFFFFF"/>
              </w:rPr>
              <w:t>de los ítems</w:t>
            </w:r>
            <w:r w:rsidRPr="00B50E8F">
              <w:rPr>
                <w:rFonts w:ascii="Verdana" w:hAnsi="Verdana"/>
                <w:color w:val="000000"/>
                <w:sz w:val="16"/>
                <w:szCs w:val="15"/>
                <w:u w:val="single"/>
                <w:shd w:val="clear" w:color="auto" w:fill="FFFFFF"/>
              </w:rPr>
              <w:t xml:space="preserve"> </w:t>
            </w:r>
            <w:r w:rsidR="007E720C" w:rsidRPr="00B50E8F">
              <w:rPr>
                <w:rFonts w:ascii="Verdana" w:hAnsi="Verdana"/>
                <w:color w:val="000000"/>
                <w:sz w:val="16"/>
                <w:szCs w:val="15"/>
                <w:u w:val="single"/>
                <w:shd w:val="clear" w:color="auto" w:fill="FFFFFF"/>
              </w:rPr>
              <w:t>a), b), del presente reglamento.</w:t>
            </w:r>
            <w:r w:rsidRPr="00B50E8F">
              <w:rPr>
                <w:rFonts w:ascii="Verdana" w:hAnsi="Verdana"/>
                <w:color w:val="000000"/>
                <w:sz w:val="16"/>
                <w:szCs w:val="15"/>
                <w:u w:val="single"/>
                <w:shd w:val="clear" w:color="auto" w:fill="FFFFFF"/>
              </w:rPr>
              <w:t xml:space="preserve"> </w:t>
            </w:r>
          </w:p>
          <w:p w:rsidR="00DE4915" w:rsidRPr="00B50E8F" w:rsidRDefault="00DE4915" w:rsidP="000A31EE">
            <w:pPr>
              <w:pStyle w:val="cuerpo"/>
              <w:spacing w:before="0" w:beforeAutospacing="0"/>
              <w:ind w:left="284"/>
              <w:jc w:val="both"/>
              <w:rPr>
                <w:rFonts w:ascii="Verdana" w:eastAsiaTheme="minorHAnsi" w:hAnsi="Verdana" w:cstheme="minorBidi"/>
                <w:color w:val="000000"/>
                <w:sz w:val="16"/>
                <w:szCs w:val="15"/>
                <w:u w:val="single"/>
                <w:shd w:val="clear" w:color="auto" w:fill="FFFFFF"/>
                <w:lang w:eastAsia="en-US"/>
              </w:rPr>
            </w:pPr>
            <w:r w:rsidRPr="00B50E8F">
              <w:rPr>
                <w:rFonts w:ascii="Verdana" w:eastAsiaTheme="minorHAnsi" w:hAnsi="Verdana" w:cstheme="minorBidi"/>
                <w:color w:val="000000"/>
                <w:sz w:val="16"/>
                <w:szCs w:val="15"/>
                <w:u w:val="single"/>
                <w:shd w:val="clear" w:color="auto" w:fill="FFFFFF"/>
                <w:lang w:eastAsia="en-US"/>
              </w:rPr>
              <w:t>Artículo 12.- Presentación del Plan de Cierre de Minas e inicio o reinicio de actividad minera</w:t>
            </w:r>
          </w:p>
          <w:p w:rsidR="00DE4915" w:rsidRPr="00B50E8F" w:rsidRDefault="00DE4915" w:rsidP="00DE4915">
            <w:pPr>
              <w:pStyle w:val="cuerpo"/>
              <w:spacing w:after="0" w:afterAutospacing="0"/>
              <w:ind w:left="284"/>
              <w:jc w:val="both"/>
              <w:rPr>
                <w:rFonts w:ascii="Verdana" w:eastAsiaTheme="minorHAnsi" w:hAnsi="Verdana" w:cstheme="minorBidi"/>
                <w:color w:val="000000"/>
                <w:sz w:val="16"/>
                <w:szCs w:val="15"/>
                <w:u w:val="single"/>
                <w:shd w:val="clear" w:color="auto" w:fill="FFFFFF"/>
                <w:lang w:eastAsia="en-US"/>
              </w:rPr>
            </w:pPr>
            <w:r w:rsidRPr="00B50E8F">
              <w:rPr>
                <w:rFonts w:ascii="Verdana" w:eastAsiaTheme="minorHAnsi" w:hAnsi="Verdana" w:cstheme="minorBidi"/>
                <w:color w:val="000000"/>
                <w:sz w:val="16"/>
                <w:szCs w:val="15"/>
                <w:u w:val="single"/>
                <w:shd w:val="clear" w:color="auto" w:fill="FFFFFF"/>
                <w:lang w:eastAsia="en-US"/>
              </w:rPr>
              <w:t>El titular de actividad minera debe presentar al Ministerio de Energía y Minas tres ejemplares impresos y cinco en medio magnético del Plan de Cierre de Minas elaborado por una entidad consultora registrada ante la Dirección General de Asuntos Ambientales Mineros, acreditando asimismo la presentación previa del Plan de Cierre de Minas a la Dirección Regional de Energía y Minas del área en la que se ubica su unidad minera.</w:t>
            </w:r>
          </w:p>
          <w:p w:rsidR="00DE4915" w:rsidRPr="00B50E8F" w:rsidRDefault="00DE4915" w:rsidP="00DE4915">
            <w:pPr>
              <w:pStyle w:val="cuerpo"/>
              <w:spacing w:before="0" w:beforeAutospacing="0" w:after="0" w:afterAutospacing="0"/>
              <w:ind w:left="284"/>
              <w:jc w:val="both"/>
              <w:rPr>
                <w:rFonts w:ascii="Verdana" w:eastAsiaTheme="minorHAnsi" w:hAnsi="Verdana" w:cstheme="minorBidi"/>
                <w:color w:val="000000"/>
                <w:sz w:val="16"/>
                <w:szCs w:val="15"/>
                <w:u w:val="single"/>
                <w:shd w:val="clear" w:color="auto" w:fill="FFFFFF"/>
                <w:lang w:eastAsia="en-US"/>
              </w:rPr>
            </w:pPr>
            <w:r w:rsidRPr="00B50E8F">
              <w:rPr>
                <w:rFonts w:ascii="Verdana" w:eastAsiaTheme="minorHAnsi" w:hAnsi="Verdana" w:cstheme="minorBidi"/>
                <w:color w:val="000000"/>
                <w:sz w:val="16"/>
                <w:szCs w:val="15"/>
                <w:u w:val="single"/>
                <w:shd w:val="clear" w:color="auto" w:fill="FFFFFF"/>
                <w:lang w:eastAsia="en-US"/>
              </w:rPr>
              <w:t>La Dirección General de Minería autoriza el inicio o reinicio de la actividad minera después de:</w:t>
            </w:r>
          </w:p>
          <w:p w:rsidR="00DE4915" w:rsidRPr="00B50E8F" w:rsidRDefault="00DE4915" w:rsidP="00DE4915">
            <w:pPr>
              <w:pStyle w:val="cuerpo"/>
              <w:spacing w:after="0" w:afterAutospacing="0"/>
              <w:ind w:left="284"/>
              <w:jc w:val="both"/>
              <w:rPr>
                <w:rFonts w:ascii="Verdana" w:eastAsiaTheme="minorHAnsi" w:hAnsi="Verdana" w:cstheme="minorBidi"/>
                <w:b/>
                <w:color w:val="000000"/>
                <w:sz w:val="16"/>
                <w:szCs w:val="15"/>
                <w:u w:val="single"/>
                <w:shd w:val="clear" w:color="auto" w:fill="FFFFFF"/>
                <w:lang w:eastAsia="en-US"/>
              </w:rPr>
            </w:pPr>
            <w:r w:rsidRPr="00B50E8F">
              <w:rPr>
                <w:rFonts w:ascii="Verdana" w:eastAsiaTheme="minorHAnsi" w:hAnsi="Verdana" w:cstheme="minorBidi"/>
                <w:b/>
                <w:color w:val="000000"/>
                <w:sz w:val="16"/>
                <w:szCs w:val="15"/>
                <w:u w:val="single"/>
                <w:shd w:val="clear" w:color="auto" w:fill="FFFFFF"/>
                <w:lang w:eastAsia="en-US"/>
              </w:rPr>
              <w:t xml:space="preserve">a) La aprobación del Plan de Cierre de Minas por la autoridad competente; o, </w:t>
            </w:r>
          </w:p>
          <w:p w:rsidR="00DE4915" w:rsidRPr="00B50E8F" w:rsidRDefault="00DE4915" w:rsidP="00DE4915">
            <w:pPr>
              <w:pStyle w:val="cuerpo"/>
              <w:spacing w:before="0" w:beforeAutospacing="0" w:after="0" w:afterAutospacing="0"/>
              <w:ind w:left="284"/>
              <w:jc w:val="both"/>
              <w:rPr>
                <w:rFonts w:ascii="Verdana" w:eastAsiaTheme="minorHAnsi" w:hAnsi="Verdana" w:cstheme="minorBidi"/>
                <w:b/>
                <w:color w:val="000000"/>
                <w:sz w:val="16"/>
                <w:szCs w:val="15"/>
                <w:u w:val="single"/>
                <w:shd w:val="clear" w:color="auto" w:fill="FFFFFF"/>
                <w:lang w:eastAsia="en-US"/>
              </w:rPr>
            </w:pPr>
            <w:r w:rsidRPr="00B50E8F">
              <w:rPr>
                <w:rFonts w:ascii="Verdana" w:eastAsiaTheme="minorHAnsi" w:hAnsi="Verdana" w:cstheme="minorBidi"/>
                <w:b/>
                <w:color w:val="000000"/>
                <w:sz w:val="16"/>
                <w:szCs w:val="15"/>
                <w:u w:val="single"/>
                <w:shd w:val="clear" w:color="auto" w:fill="FFFFFF"/>
                <w:lang w:eastAsia="en-US"/>
              </w:rPr>
              <w:t xml:space="preserve">b) La presentación del Plan de Cierre de Minas ante la autoridad competente, adjuntando la garantía preliminar establecida en el artículo 46-A. </w:t>
            </w:r>
          </w:p>
          <w:p w:rsidR="000A31EE" w:rsidRPr="00B50E8F" w:rsidRDefault="000A31EE" w:rsidP="00DE4915">
            <w:pPr>
              <w:pStyle w:val="cuerpo"/>
              <w:spacing w:before="0" w:beforeAutospacing="0" w:after="0" w:afterAutospacing="0"/>
              <w:ind w:left="284"/>
              <w:jc w:val="both"/>
              <w:rPr>
                <w:rFonts w:ascii="Verdana" w:eastAsiaTheme="minorHAnsi" w:hAnsi="Verdana" w:cstheme="minorBidi"/>
                <w:color w:val="000000"/>
                <w:sz w:val="16"/>
                <w:szCs w:val="15"/>
                <w:shd w:val="clear" w:color="auto" w:fill="FFFFFF"/>
                <w:lang w:eastAsia="en-US"/>
              </w:rPr>
            </w:pPr>
          </w:p>
          <w:p w:rsidR="00DE4915" w:rsidRPr="00B50E8F" w:rsidRDefault="00DE4915" w:rsidP="00DE4915">
            <w:pPr>
              <w:pStyle w:val="cuerpo"/>
              <w:spacing w:before="0" w:beforeAutospacing="0" w:after="0" w:afterAutospacing="0"/>
              <w:ind w:left="284"/>
              <w:jc w:val="both"/>
              <w:rPr>
                <w:rFonts w:ascii="Verdana" w:eastAsiaTheme="minorHAnsi" w:hAnsi="Verdana" w:cstheme="minorBidi"/>
                <w:color w:val="000000"/>
                <w:sz w:val="16"/>
                <w:szCs w:val="15"/>
                <w:shd w:val="clear" w:color="auto" w:fill="FFFFFF"/>
                <w:lang w:eastAsia="en-US"/>
              </w:rPr>
            </w:pPr>
            <w:r w:rsidRPr="00B50E8F">
              <w:rPr>
                <w:rFonts w:ascii="Verdana" w:eastAsiaTheme="minorHAnsi" w:hAnsi="Verdana" w:cstheme="minorBidi"/>
                <w:color w:val="000000"/>
                <w:sz w:val="16"/>
                <w:szCs w:val="15"/>
                <w:shd w:val="clear" w:color="auto" w:fill="FFFFFF"/>
                <w:lang w:eastAsia="en-US"/>
              </w:rPr>
              <w:t xml:space="preserve">Al momento de la presentación del Plan de Cierre de Minas, el titular de actividad minera debe señalar, expresamente, por cuál de los dos supuestos señalados anteriormente optará. </w:t>
            </w:r>
          </w:p>
          <w:p w:rsidR="00952914" w:rsidRDefault="00DE4915" w:rsidP="00DE4915">
            <w:pPr>
              <w:pStyle w:val="cuerpo"/>
              <w:spacing w:before="0" w:beforeAutospacing="0" w:after="0" w:afterAutospacing="0"/>
              <w:ind w:left="284"/>
              <w:jc w:val="both"/>
              <w:rPr>
                <w:rFonts w:ascii="Verdana" w:eastAsiaTheme="minorHAnsi" w:hAnsi="Verdana" w:cstheme="minorBidi"/>
                <w:color w:val="000000"/>
                <w:sz w:val="16"/>
                <w:szCs w:val="15"/>
                <w:shd w:val="clear" w:color="auto" w:fill="FFFFFF"/>
                <w:lang w:eastAsia="en-US"/>
              </w:rPr>
            </w:pPr>
            <w:r w:rsidRPr="00B50E8F">
              <w:rPr>
                <w:rFonts w:ascii="Verdana" w:eastAsiaTheme="minorHAnsi" w:hAnsi="Verdana" w:cstheme="minorBidi"/>
                <w:color w:val="000000"/>
                <w:sz w:val="16"/>
                <w:szCs w:val="15"/>
                <w:shd w:val="clear" w:color="auto" w:fill="FFFFFF"/>
                <w:lang w:eastAsia="en-US"/>
              </w:rPr>
              <w:t>La constitución de garantía para el supuesto b) recibe una regulación especial detallada en el artículo 46-A del presente Reglamento, debiendo tenerse en cuenta que el resto de disposiciones del presente Reglamento le son aplicables.</w:t>
            </w:r>
          </w:p>
          <w:p w:rsidR="00370487" w:rsidRDefault="00370487" w:rsidP="00DE4915">
            <w:pPr>
              <w:pStyle w:val="cuerpo"/>
              <w:spacing w:before="0" w:beforeAutospacing="0" w:after="0" w:afterAutospacing="0"/>
              <w:ind w:left="284"/>
              <w:jc w:val="both"/>
              <w:rPr>
                <w:rFonts w:ascii="Verdana" w:eastAsiaTheme="minorHAnsi" w:hAnsi="Verdana" w:cstheme="minorBidi"/>
                <w:color w:val="000000"/>
                <w:sz w:val="16"/>
                <w:szCs w:val="15"/>
                <w:shd w:val="clear" w:color="auto" w:fill="FFFFFF"/>
                <w:lang w:eastAsia="en-US"/>
              </w:rPr>
            </w:pPr>
          </w:p>
          <w:p w:rsidR="00370487" w:rsidRPr="00B50E8F" w:rsidRDefault="00370487" w:rsidP="00FD4FC8">
            <w:pPr>
              <w:pStyle w:val="Ttulo2"/>
              <w:shd w:val="clear" w:color="auto" w:fill="FFFFFF"/>
              <w:spacing w:before="0" w:beforeAutospacing="0" w:after="0" w:afterAutospacing="0" w:line="240" w:lineRule="atLeast"/>
              <w:ind w:left="360"/>
              <w:jc w:val="both"/>
              <w:rPr>
                <w:rFonts w:ascii="Verdana" w:eastAsiaTheme="minorHAnsi" w:hAnsi="Verdana" w:cstheme="minorBidi"/>
                <w:color w:val="000000"/>
                <w:sz w:val="16"/>
                <w:szCs w:val="15"/>
                <w:shd w:val="clear" w:color="auto" w:fill="FFFFFF"/>
                <w:lang w:eastAsia="en-US"/>
              </w:rPr>
            </w:pPr>
            <w:r w:rsidRPr="00370487">
              <w:rPr>
                <w:rFonts w:ascii="Verdana" w:hAnsi="Verdana"/>
                <w:color w:val="000000"/>
                <w:sz w:val="15"/>
                <w:szCs w:val="15"/>
                <w:shd w:val="clear" w:color="auto" w:fill="FFFFFF"/>
              </w:rPr>
              <w:t>SUBSANADA. -</w:t>
            </w:r>
            <w:r>
              <w:rPr>
                <w:rFonts w:ascii="Verdana" w:hAnsi="Verdana"/>
                <w:b w:val="0"/>
                <w:color w:val="000000"/>
                <w:sz w:val="15"/>
                <w:szCs w:val="15"/>
                <w:shd w:val="clear" w:color="auto" w:fill="FFFFFF"/>
              </w:rPr>
              <w:t xml:space="preserve"> </w:t>
            </w:r>
            <w:r w:rsidRPr="00370487">
              <w:rPr>
                <w:rFonts w:ascii="Verdana" w:hAnsi="Verdana"/>
                <w:b w:val="0"/>
                <w:color w:val="000000"/>
                <w:sz w:val="15"/>
                <w:szCs w:val="15"/>
                <w:shd w:val="clear" w:color="auto" w:fill="FFFFFF"/>
              </w:rPr>
              <w:t xml:space="preserve">Cumplió con presentar el </w:t>
            </w:r>
            <w:r w:rsidR="00FD4FC8">
              <w:rPr>
                <w:rFonts w:ascii="Verdana" w:hAnsi="Verdana"/>
                <w:b w:val="0"/>
                <w:color w:val="000000"/>
                <w:sz w:val="15"/>
                <w:szCs w:val="15"/>
                <w:shd w:val="clear" w:color="auto" w:fill="FFFFFF"/>
              </w:rPr>
              <w:t>plan de cierre de minas con carta N° 009-2019/CODSI, para su evaluación, también cumplió con adjuntar la carta fianza</w:t>
            </w:r>
            <w:r w:rsidR="003914D2">
              <w:rPr>
                <w:rFonts w:ascii="Verdana" w:hAnsi="Verdana"/>
                <w:b w:val="0"/>
                <w:color w:val="000000"/>
                <w:sz w:val="15"/>
                <w:szCs w:val="15"/>
                <w:shd w:val="clear" w:color="auto" w:fill="FFFFFF"/>
              </w:rPr>
              <w:t xml:space="preserve"> original</w:t>
            </w:r>
            <w:r w:rsidR="00FD4FC8">
              <w:rPr>
                <w:rFonts w:ascii="Verdana" w:hAnsi="Verdana"/>
                <w:b w:val="0"/>
                <w:color w:val="000000"/>
                <w:sz w:val="15"/>
                <w:szCs w:val="15"/>
                <w:shd w:val="clear" w:color="auto" w:fill="FFFFFF"/>
              </w:rPr>
              <w:t xml:space="preserve"> N°</w:t>
            </w:r>
            <w:r w:rsidR="00934A30">
              <w:rPr>
                <w:rFonts w:ascii="Verdana" w:hAnsi="Verdana"/>
                <w:b w:val="0"/>
                <w:color w:val="000000"/>
                <w:sz w:val="15"/>
                <w:szCs w:val="15"/>
                <w:shd w:val="clear" w:color="auto" w:fill="FFFFFF"/>
              </w:rPr>
              <w:t xml:space="preserve"> </w:t>
            </w:r>
            <w:r w:rsidR="00FD4FC8">
              <w:rPr>
                <w:rFonts w:ascii="Verdana" w:hAnsi="Verdana"/>
                <w:b w:val="0"/>
                <w:color w:val="000000"/>
                <w:sz w:val="15"/>
                <w:szCs w:val="15"/>
                <w:shd w:val="clear" w:color="auto" w:fill="FFFFFF"/>
              </w:rPr>
              <w:t xml:space="preserve">896403 del BCP, acogiéndose al ítem b) </w:t>
            </w:r>
            <w:r w:rsidR="00277E9D">
              <w:rPr>
                <w:rFonts w:ascii="Verdana" w:hAnsi="Verdana"/>
                <w:b w:val="0"/>
                <w:color w:val="000000"/>
                <w:sz w:val="15"/>
                <w:szCs w:val="15"/>
                <w:shd w:val="clear" w:color="auto" w:fill="FFFFFF"/>
              </w:rPr>
              <w:t xml:space="preserve">del artículo 12 </w:t>
            </w:r>
            <w:r w:rsidR="00FD4FC8">
              <w:rPr>
                <w:rFonts w:ascii="Verdana" w:hAnsi="Verdana"/>
                <w:b w:val="0"/>
                <w:color w:val="000000"/>
                <w:sz w:val="15"/>
                <w:szCs w:val="15"/>
                <w:shd w:val="clear" w:color="auto" w:fill="FFFFFF"/>
              </w:rPr>
              <w:t>del Reglamento del Plan de Cierre de Minas.</w:t>
            </w:r>
          </w:p>
        </w:tc>
        <w:tc>
          <w:tcPr>
            <w:tcW w:w="1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2914" w:rsidRDefault="00952914" w:rsidP="009C4CD2">
            <w:pPr>
              <w:rPr>
                <w:rFonts w:eastAsia="Times New Roman"/>
                <w:sz w:val="20"/>
                <w:szCs w:val="20"/>
              </w:rPr>
            </w:pPr>
          </w:p>
          <w:p w:rsidR="00E24FE5" w:rsidRDefault="00E24FE5" w:rsidP="009C4CD2">
            <w:pPr>
              <w:rPr>
                <w:rFonts w:eastAsia="Times New Roman"/>
                <w:sz w:val="20"/>
                <w:szCs w:val="20"/>
              </w:rPr>
            </w:pPr>
          </w:p>
          <w:p w:rsidR="00E24FE5" w:rsidRDefault="00E24FE5" w:rsidP="009C4CD2">
            <w:pPr>
              <w:rPr>
                <w:rFonts w:eastAsia="Times New Roman"/>
                <w:sz w:val="20"/>
                <w:szCs w:val="20"/>
              </w:rPr>
            </w:pPr>
          </w:p>
          <w:p w:rsidR="00E24FE5" w:rsidRDefault="00E24FE5" w:rsidP="009C4CD2">
            <w:pPr>
              <w:rPr>
                <w:rFonts w:eastAsia="Times New Roman"/>
                <w:sz w:val="20"/>
                <w:szCs w:val="20"/>
              </w:rPr>
            </w:pPr>
          </w:p>
          <w:p w:rsidR="00E24FE5" w:rsidRDefault="00E24FE5" w:rsidP="009C4CD2">
            <w:pPr>
              <w:rPr>
                <w:rFonts w:eastAsia="Times New Roman"/>
                <w:sz w:val="20"/>
                <w:szCs w:val="20"/>
              </w:rPr>
            </w:pPr>
          </w:p>
          <w:p w:rsidR="00E24FE5" w:rsidRDefault="00E24FE5" w:rsidP="009C4CD2">
            <w:pPr>
              <w:rPr>
                <w:rFonts w:eastAsia="Times New Roman"/>
                <w:sz w:val="20"/>
                <w:szCs w:val="20"/>
              </w:rPr>
            </w:pPr>
          </w:p>
          <w:p w:rsidR="00E24FE5" w:rsidRDefault="00E24FE5" w:rsidP="009C4CD2">
            <w:pPr>
              <w:rPr>
                <w:rFonts w:eastAsia="Times New Roman"/>
                <w:sz w:val="20"/>
                <w:szCs w:val="20"/>
              </w:rPr>
            </w:pPr>
            <w:r>
              <w:rPr>
                <w:rFonts w:eastAsia="Times New Roman"/>
                <w:sz w:val="20"/>
                <w:szCs w:val="20"/>
              </w:rPr>
              <w:t xml:space="preserve">  X</w:t>
            </w:r>
          </w:p>
        </w:tc>
        <w:tc>
          <w:tcPr>
            <w:tcW w:w="1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2744D" w:rsidRDefault="00B03CF1" w:rsidP="009C4CD2">
            <w:pPr>
              <w:rPr>
                <w:rFonts w:eastAsia="Times New Roman"/>
                <w:sz w:val="20"/>
                <w:szCs w:val="20"/>
              </w:rPr>
            </w:pPr>
            <w:r>
              <w:rPr>
                <w:rFonts w:eastAsia="Times New Roman"/>
                <w:sz w:val="20"/>
                <w:szCs w:val="20"/>
              </w:rPr>
              <w:t xml:space="preserve">  </w:t>
            </w:r>
          </w:p>
          <w:p w:rsidR="0082744D" w:rsidRDefault="0082744D" w:rsidP="009C4CD2">
            <w:pPr>
              <w:rPr>
                <w:rFonts w:eastAsia="Times New Roman"/>
                <w:sz w:val="20"/>
                <w:szCs w:val="20"/>
              </w:rPr>
            </w:pPr>
          </w:p>
          <w:p w:rsidR="0082744D" w:rsidRDefault="0082744D" w:rsidP="009C4CD2">
            <w:pPr>
              <w:rPr>
                <w:rFonts w:eastAsia="Times New Roman"/>
                <w:sz w:val="20"/>
                <w:szCs w:val="20"/>
              </w:rPr>
            </w:pPr>
          </w:p>
          <w:p w:rsidR="00952914" w:rsidRDefault="0082744D" w:rsidP="00E24FE5">
            <w:pPr>
              <w:rPr>
                <w:rFonts w:eastAsia="Times New Roman"/>
                <w:sz w:val="20"/>
                <w:szCs w:val="20"/>
              </w:rPr>
            </w:pPr>
            <w:r>
              <w:rPr>
                <w:rFonts w:eastAsia="Times New Roman"/>
                <w:sz w:val="20"/>
                <w:szCs w:val="20"/>
              </w:rPr>
              <w:t xml:space="preserve">  </w:t>
            </w:r>
          </w:p>
        </w:tc>
      </w:tr>
      <w:tr w:rsidR="0060597B" w:rsidTr="00945862">
        <w:trPr>
          <w:tblCellSpacing w:w="15" w:type="dxa"/>
        </w:trPr>
        <w:tc>
          <w:tcPr>
            <w:tcW w:w="1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0597B" w:rsidRDefault="0060597B" w:rsidP="009C4CD2">
            <w:pPr>
              <w:jc w:val="right"/>
              <w:rPr>
                <w:rFonts w:ascii="Arial" w:eastAsia="Times New Roman" w:hAnsi="Arial" w:cs="Arial"/>
                <w:sz w:val="21"/>
                <w:szCs w:val="21"/>
              </w:rPr>
            </w:pPr>
            <w:r>
              <w:rPr>
                <w:rFonts w:ascii="Arial" w:eastAsia="Times New Roman" w:hAnsi="Arial" w:cs="Arial"/>
                <w:sz w:val="21"/>
                <w:szCs w:val="21"/>
              </w:rPr>
              <w:t>4</w:t>
            </w:r>
          </w:p>
        </w:tc>
        <w:tc>
          <w:tcPr>
            <w:tcW w:w="4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597B" w:rsidRPr="00B50E8F" w:rsidRDefault="0060597B" w:rsidP="00037BC8">
            <w:pPr>
              <w:rPr>
                <w:rFonts w:ascii="Arial" w:eastAsia="Times New Roman" w:hAnsi="Arial" w:cs="Arial"/>
                <w:b/>
                <w:sz w:val="21"/>
                <w:szCs w:val="21"/>
              </w:rPr>
            </w:pPr>
            <w:r>
              <w:rPr>
                <w:rFonts w:ascii="Arial" w:eastAsia="Times New Roman" w:hAnsi="Arial" w:cs="Arial"/>
                <w:b/>
                <w:sz w:val="21"/>
                <w:szCs w:val="21"/>
              </w:rPr>
              <w:t xml:space="preserve"> </w:t>
            </w:r>
            <w:r w:rsidRPr="00B50E8F">
              <w:rPr>
                <w:rFonts w:ascii="Verdana" w:hAnsi="Verdana"/>
                <w:b/>
                <w:color w:val="000000"/>
                <w:sz w:val="20"/>
                <w:szCs w:val="15"/>
                <w:shd w:val="clear" w:color="auto" w:fill="FFFFFF"/>
              </w:rPr>
              <w:t>Certificado de Inexistencias de Restos Arqueológicos – CIRA</w:t>
            </w:r>
          </w:p>
          <w:p w:rsidR="0060597B" w:rsidRDefault="00B50E8F" w:rsidP="00370487">
            <w:pPr>
              <w:ind w:left="345"/>
              <w:rPr>
                <w:rFonts w:ascii="Verdana" w:hAnsi="Verdana"/>
                <w:color w:val="000000"/>
                <w:sz w:val="16"/>
                <w:szCs w:val="15"/>
                <w:shd w:val="clear" w:color="auto" w:fill="FFFFFF"/>
              </w:rPr>
            </w:pPr>
            <w:r w:rsidRPr="00B50E8F">
              <w:rPr>
                <w:rFonts w:ascii="Verdana" w:hAnsi="Verdana"/>
                <w:b/>
                <w:color w:val="000000"/>
                <w:sz w:val="20"/>
                <w:szCs w:val="15"/>
                <w:u w:val="single"/>
                <w:shd w:val="clear" w:color="auto" w:fill="FFFFFF"/>
              </w:rPr>
              <w:t>Observación</w:t>
            </w:r>
            <w:r w:rsidR="004D23C9">
              <w:rPr>
                <w:rFonts w:ascii="Verdana" w:hAnsi="Verdana"/>
                <w:b/>
                <w:color w:val="000000"/>
                <w:sz w:val="20"/>
                <w:szCs w:val="15"/>
                <w:u w:val="single"/>
                <w:shd w:val="clear" w:color="auto" w:fill="FFFFFF"/>
              </w:rPr>
              <w:t xml:space="preserve"> </w:t>
            </w:r>
            <w:r w:rsidR="000C7AC9">
              <w:rPr>
                <w:rFonts w:ascii="Verdana" w:hAnsi="Verdana"/>
                <w:b/>
                <w:color w:val="000000"/>
                <w:sz w:val="20"/>
                <w:szCs w:val="15"/>
                <w:u w:val="single"/>
                <w:shd w:val="clear" w:color="auto" w:fill="FFFFFF"/>
              </w:rPr>
              <w:t>Legal</w:t>
            </w:r>
            <w:r w:rsidR="000C7AC9" w:rsidRPr="00B50E8F">
              <w:rPr>
                <w:rFonts w:ascii="Verdana" w:hAnsi="Verdana"/>
                <w:b/>
                <w:color w:val="000000"/>
                <w:sz w:val="20"/>
                <w:szCs w:val="15"/>
                <w:u w:val="single"/>
                <w:shd w:val="clear" w:color="auto" w:fill="FFFFFF"/>
              </w:rPr>
              <w:t>:</w:t>
            </w:r>
            <w:r w:rsidR="000C7AC9" w:rsidRPr="00B50E8F">
              <w:rPr>
                <w:rFonts w:ascii="Verdana" w:hAnsi="Verdana"/>
                <w:color w:val="000000"/>
                <w:sz w:val="16"/>
                <w:szCs w:val="15"/>
                <w:shd w:val="clear" w:color="auto" w:fill="FFFFFF"/>
              </w:rPr>
              <w:t xml:space="preserve"> La</w:t>
            </w:r>
            <w:r w:rsidR="0060597B" w:rsidRPr="00B50E8F">
              <w:rPr>
                <w:rFonts w:ascii="Verdana" w:hAnsi="Verdana"/>
                <w:color w:val="000000"/>
                <w:sz w:val="16"/>
                <w:szCs w:val="15"/>
                <w:shd w:val="clear" w:color="auto" w:fill="FFFFFF"/>
              </w:rPr>
              <w:t xml:space="preserve"> titular deberá presentar el Certificado de Inexistencias de Restos Arqueológicos – CIRA</w:t>
            </w:r>
            <w:r w:rsidR="00A32CC6" w:rsidRPr="00B50E8F">
              <w:rPr>
                <w:rFonts w:ascii="Verdana" w:hAnsi="Verdana"/>
                <w:color w:val="000000"/>
                <w:sz w:val="16"/>
                <w:szCs w:val="15"/>
                <w:shd w:val="clear" w:color="auto" w:fill="FFFFFF"/>
              </w:rPr>
              <w:t xml:space="preserve"> del Proyecto</w:t>
            </w:r>
            <w:r w:rsidR="0036328A" w:rsidRPr="00B50E8F">
              <w:rPr>
                <w:rFonts w:ascii="Verdana" w:hAnsi="Verdana"/>
                <w:color w:val="000000"/>
                <w:sz w:val="16"/>
                <w:szCs w:val="15"/>
                <w:shd w:val="clear" w:color="auto" w:fill="FFFFFF"/>
              </w:rPr>
              <w:t>, incluido los planos firmados en original</w:t>
            </w:r>
            <w:r w:rsidR="0083016E">
              <w:rPr>
                <w:rFonts w:ascii="Verdana" w:hAnsi="Verdana"/>
                <w:color w:val="000000"/>
                <w:sz w:val="16"/>
                <w:szCs w:val="15"/>
                <w:shd w:val="clear" w:color="auto" w:fill="FFFFFF"/>
              </w:rPr>
              <w:t>, así mismo la licencia del uso de aguas</w:t>
            </w:r>
            <w:r w:rsidR="0036328A" w:rsidRPr="00B50E8F">
              <w:rPr>
                <w:rFonts w:ascii="Verdana" w:hAnsi="Verdana"/>
                <w:color w:val="000000"/>
                <w:sz w:val="16"/>
                <w:szCs w:val="15"/>
                <w:shd w:val="clear" w:color="auto" w:fill="FFFFFF"/>
              </w:rPr>
              <w:t>.</w:t>
            </w:r>
          </w:p>
          <w:p w:rsidR="00370487" w:rsidRPr="0060597B" w:rsidRDefault="00370487" w:rsidP="00342EB4">
            <w:pPr>
              <w:pStyle w:val="Ttulo2"/>
              <w:shd w:val="clear" w:color="auto" w:fill="FFFFFF"/>
              <w:spacing w:before="0" w:beforeAutospacing="0" w:after="0" w:afterAutospacing="0" w:line="240" w:lineRule="atLeast"/>
              <w:ind w:left="360"/>
              <w:jc w:val="both"/>
              <w:rPr>
                <w:rFonts w:ascii="Arial" w:hAnsi="Arial" w:cs="Arial"/>
                <w:sz w:val="21"/>
                <w:szCs w:val="21"/>
              </w:rPr>
            </w:pPr>
            <w:r w:rsidRPr="00370487">
              <w:rPr>
                <w:rFonts w:ascii="Verdana" w:hAnsi="Verdana"/>
                <w:color w:val="000000"/>
                <w:sz w:val="15"/>
                <w:szCs w:val="15"/>
                <w:shd w:val="clear" w:color="auto" w:fill="FFFFFF"/>
              </w:rPr>
              <w:t>SUBSANADA. -</w:t>
            </w:r>
            <w:r>
              <w:rPr>
                <w:rFonts w:ascii="Verdana" w:hAnsi="Verdana"/>
                <w:b w:val="0"/>
                <w:color w:val="000000"/>
                <w:sz w:val="15"/>
                <w:szCs w:val="15"/>
                <w:shd w:val="clear" w:color="auto" w:fill="FFFFFF"/>
              </w:rPr>
              <w:t xml:space="preserve"> </w:t>
            </w:r>
            <w:r w:rsidRPr="00370487">
              <w:rPr>
                <w:rFonts w:ascii="Verdana" w:hAnsi="Verdana"/>
                <w:b w:val="0"/>
                <w:color w:val="000000"/>
                <w:sz w:val="15"/>
                <w:szCs w:val="15"/>
                <w:shd w:val="clear" w:color="auto" w:fill="FFFFFF"/>
              </w:rPr>
              <w:t xml:space="preserve">Cumplió con presentar el Certificado </w:t>
            </w:r>
            <w:r w:rsidR="00342EB4">
              <w:rPr>
                <w:rFonts w:ascii="Verdana" w:hAnsi="Verdana"/>
                <w:b w:val="0"/>
                <w:color w:val="000000"/>
                <w:sz w:val="15"/>
                <w:szCs w:val="15"/>
                <w:shd w:val="clear" w:color="auto" w:fill="FFFFFF"/>
              </w:rPr>
              <w:t xml:space="preserve">de </w:t>
            </w:r>
            <w:r w:rsidR="00753BF7">
              <w:rPr>
                <w:rFonts w:ascii="Verdana" w:hAnsi="Verdana"/>
                <w:b w:val="0"/>
                <w:color w:val="000000"/>
                <w:sz w:val="15"/>
                <w:szCs w:val="15"/>
                <w:shd w:val="clear" w:color="auto" w:fill="FFFFFF"/>
              </w:rPr>
              <w:t xml:space="preserve">Inexistencia </w:t>
            </w:r>
            <w:r w:rsidR="00342EB4">
              <w:rPr>
                <w:rFonts w:ascii="Verdana" w:hAnsi="Verdana"/>
                <w:b w:val="0"/>
                <w:color w:val="000000"/>
                <w:sz w:val="15"/>
                <w:szCs w:val="15"/>
                <w:shd w:val="clear" w:color="auto" w:fill="FFFFFF"/>
              </w:rPr>
              <w:t xml:space="preserve">de </w:t>
            </w:r>
            <w:r w:rsidR="00753BF7">
              <w:rPr>
                <w:rFonts w:ascii="Verdana" w:hAnsi="Verdana"/>
                <w:b w:val="0"/>
                <w:color w:val="000000"/>
                <w:sz w:val="15"/>
                <w:szCs w:val="15"/>
                <w:shd w:val="clear" w:color="auto" w:fill="FFFFFF"/>
              </w:rPr>
              <w:t xml:space="preserve">Restos Arqueológicos </w:t>
            </w:r>
            <w:r w:rsidR="00342EB4">
              <w:rPr>
                <w:rFonts w:ascii="Verdana" w:hAnsi="Verdana"/>
                <w:b w:val="0"/>
                <w:color w:val="000000"/>
                <w:sz w:val="15"/>
                <w:szCs w:val="15"/>
                <w:shd w:val="clear" w:color="auto" w:fill="FFFFFF"/>
              </w:rPr>
              <w:t>CIRA N° 110-2019-DDCHUV/MC.</w:t>
            </w:r>
            <w:r w:rsidR="00753BF7">
              <w:rPr>
                <w:rFonts w:ascii="Verdana" w:hAnsi="Verdana"/>
                <w:b w:val="0"/>
                <w:color w:val="000000"/>
                <w:sz w:val="15"/>
                <w:szCs w:val="15"/>
                <w:shd w:val="clear" w:color="auto" w:fill="FFFFFF"/>
              </w:rPr>
              <w:t xml:space="preserve">, de fecha 02/09/2019, a nombre de Cárdenas Ore de </w:t>
            </w:r>
            <w:proofErr w:type="spellStart"/>
            <w:r w:rsidR="00753BF7">
              <w:rPr>
                <w:rFonts w:ascii="Verdana" w:hAnsi="Verdana"/>
                <w:b w:val="0"/>
                <w:color w:val="000000"/>
                <w:sz w:val="15"/>
                <w:szCs w:val="15"/>
                <w:shd w:val="clear" w:color="auto" w:fill="FFFFFF"/>
              </w:rPr>
              <w:t>Segama</w:t>
            </w:r>
            <w:proofErr w:type="spellEnd"/>
            <w:r w:rsidR="00753BF7">
              <w:rPr>
                <w:rFonts w:ascii="Verdana" w:hAnsi="Verdana"/>
                <w:b w:val="0"/>
                <w:color w:val="000000"/>
                <w:sz w:val="15"/>
                <w:szCs w:val="15"/>
                <w:shd w:val="clear" w:color="auto" w:fill="FFFFFF"/>
              </w:rPr>
              <w:t xml:space="preserve"> Ida.</w:t>
            </w:r>
          </w:p>
        </w:tc>
        <w:tc>
          <w:tcPr>
            <w:tcW w:w="1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597B" w:rsidRDefault="00E24FE5" w:rsidP="009C4CD2">
            <w:pPr>
              <w:rPr>
                <w:rFonts w:eastAsia="Times New Roman"/>
                <w:sz w:val="20"/>
                <w:szCs w:val="20"/>
              </w:rPr>
            </w:pPr>
            <w:r>
              <w:rPr>
                <w:rFonts w:eastAsia="Times New Roman"/>
                <w:sz w:val="20"/>
                <w:szCs w:val="20"/>
              </w:rPr>
              <w:t xml:space="preserve">  X</w:t>
            </w:r>
          </w:p>
        </w:tc>
        <w:tc>
          <w:tcPr>
            <w:tcW w:w="1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597B" w:rsidRDefault="0060597B" w:rsidP="00DD5E8B">
            <w:pPr>
              <w:jc w:val="center"/>
              <w:rPr>
                <w:rFonts w:eastAsia="Times New Roman"/>
                <w:sz w:val="20"/>
                <w:szCs w:val="20"/>
              </w:rPr>
            </w:pPr>
          </w:p>
        </w:tc>
      </w:tr>
    </w:tbl>
    <w:p w:rsidR="00FC2E1A" w:rsidRDefault="008107DC" w:rsidP="00F24732">
      <w:pPr>
        <w:pStyle w:val="Prrafodelista"/>
        <w:ind w:left="284"/>
        <w:jc w:val="both"/>
        <w:rPr>
          <w:rFonts w:ascii="Arial Narrow" w:eastAsia="MS Mincho" w:hAnsi="Arial Narrow" w:cs="Arial"/>
          <w:lang w:eastAsia="es-ES"/>
        </w:rPr>
      </w:pPr>
      <w:r>
        <w:rPr>
          <w:rFonts w:ascii="Arial Narrow" w:eastAsia="MS Mincho" w:hAnsi="Arial Narrow" w:cs="Arial"/>
          <w:lang w:eastAsia="es-ES"/>
        </w:rPr>
        <w:t xml:space="preserve"> </w:t>
      </w:r>
    </w:p>
    <w:p w:rsidR="007B7768" w:rsidRDefault="004856EE" w:rsidP="007B7768">
      <w:pPr>
        <w:pStyle w:val="Prrafodelista"/>
        <w:ind w:left="284"/>
        <w:jc w:val="both"/>
        <w:rPr>
          <w:rFonts w:ascii="Arial Narrow" w:eastAsia="MS Mincho" w:hAnsi="Arial Narrow" w:cs="Arial"/>
          <w:lang w:eastAsia="es-ES"/>
        </w:rPr>
      </w:pPr>
      <w:r>
        <w:rPr>
          <w:rFonts w:ascii="Arial Narrow" w:eastAsia="MS Mincho" w:hAnsi="Arial Narrow" w:cs="Arial"/>
          <w:lang w:eastAsia="es-ES"/>
        </w:rPr>
        <w:t xml:space="preserve">Finalmente, la </w:t>
      </w:r>
      <w:r w:rsidR="007B7768">
        <w:rPr>
          <w:rFonts w:ascii="Arial Narrow" w:eastAsia="MS Mincho" w:hAnsi="Arial Narrow" w:cs="Arial"/>
          <w:lang w:eastAsia="es-ES"/>
        </w:rPr>
        <w:t xml:space="preserve">UTM., de la DREM – HVCA, realizó la evaluación </w:t>
      </w:r>
      <w:r>
        <w:rPr>
          <w:rFonts w:ascii="Arial Narrow" w:eastAsia="MS Mincho" w:hAnsi="Arial Narrow" w:cs="Arial"/>
          <w:lang w:eastAsia="es-ES"/>
        </w:rPr>
        <w:t xml:space="preserve">del levantamiento de observaciones presentado por </w:t>
      </w:r>
      <w:r w:rsidRPr="004856EE">
        <w:rPr>
          <w:rFonts w:ascii="Arial Narrow" w:eastAsia="MS Mincho" w:hAnsi="Arial Narrow" w:cs="Arial"/>
          <w:lang w:eastAsia="es-ES"/>
        </w:rPr>
        <w:t>CÁRDENAS ORE DE SEGAMA IDA</w:t>
      </w:r>
      <w:r>
        <w:rPr>
          <w:rFonts w:ascii="Arial Narrow" w:eastAsia="MS Mincho" w:hAnsi="Arial Narrow" w:cs="Arial"/>
          <w:lang w:eastAsia="es-ES"/>
        </w:rPr>
        <w:t xml:space="preserve">, </w:t>
      </w:r>
      <w:r w:rsidR="007B7768">
        <w:rPr>
          <w:rFonts w:ascii="Arial Narrow" w:eastAsia="MS Mincho" w:hAnsi="Arial Narrow" w:cs="Arial"/>
          <w:lang w:eastAsia="es-ES"/>
        </w:rPr>
        <w:t xml:space="preserve">del mismo que se concluye que el procedimiento de Autorización de Beneficio, </w:t>
      </w:r>
      <w:r>
        <w:rPr>
          <w:rFonts w:ascii="Arial Narrow" w:eastAsia="MS Mincho" w:hAnsi="Arial Narrow" w:cs="Arial"/>
          <w:lang w:eastAsia="es-ES"/>
        </w:rPr>
        <w:t xml:space="preserve">cumple con los requisitos </w:t>
      </w:r>
      <w:r w:rsidR="001542E6">
        <w:rPr>
          <w:rFonts w:ascii="Arial Narrow" w:eastAsia="MS Mincho" w:hAnsi="Arial Narrow" w:cs="Arial"/>
          <w:lang w:eastAsia="es-ES"/>
        </w:rPr>
        <w:t>establecidos</w:t>
      </w:r>
      <w:r>
        <w:rPr>
          <w:rFonts w:ascii="Arial Narrow" w:eastAsia="MS Mincho" w:hAnsi="Arial Narrow" w:cs="Arial"/>
          <w:lang w:eastAsia="es-ES"/>
        </w:rPr>
        <w:t xml:space="preserve"> en la </w:t>
      </w:r>
      <w:r w:rsidR="007B7768">
        <w:rPr>
          <w:rFonts w:ascii="Arial Narrow" w:eastAsia="MS Mincho" w:hAnsi="Arial Narrow" w:cs="Arial"/>
          <w:lang w:eastAsia="es-ES"/>
        </w:rPr>
        <w:t xml:space="preserve">normatividad vigente, por lo que </w:t>
      </w:r>
      <w:r>
        <w:rPr>
          <w:rFonts w:ascii="Arial Narrow" w:eastAsia="MS Mincho" w:hAnsi="Arial Narrow" w:cs="Arial"/>
          <w:lang w:eastAsia="es-ES"/>
        </w:rPr>
        <w:t xml:space="preserve">el suscrito </w:t>
      </w:r>
      <w:r w:rsidR="007B7768">
        <w:rPr>
          <w:rFonts w:ascii="Arial Narrow" w:eastAsia="MS Mincho" w:hAnsi="Arial Narrow" w:cs="Arial"/>
          <w:lang w:eastAsia="es-ES"/>
        </w:rPr>
        <w:t xml:space="preserve">es de </w:t>
      </w:r>
      <w:r w:rsidR="007B7768" w:rsidRPr="007E55F8">
        <w:rPr>
          <w:rFonts w:ascii="Arial Narrow" w:eastAsia="MS Mincho" w:hAnsi="Arial Narrow" w:cs="Arial"/>
          <w:lang w:eastAsia="es-ES"/>
        </w:rPr>
        <w:t>opinión dar por</w:t>
      </w:r>
      <w:r w:rsidR="007B7768" w:rsidRPr="008107DC">
        <w:rPr>
          <w:rFonts w:ascii="Arial Narrow" w:eastAsia="MS Mincho" w:hAnsi="Arial Narrow" w:cs="Arial"/>
          <w:b/>
          <w:lang w:eastAsia="es-ES"/>
        </w:rPr>
        <w:t xml:space="preserve"> </w:t>
      </w:r>
      <w:r>
        <w:rPr>
          <w:rFonts w:ascii="Arial Narrow" w:eastAsia="MS Mincho" w:hAnsi="Arial Narrow" w:cs="Arial"/>
          <w:b/>
          <w:lang w:eastAsia="es-ES"/>
        </w:rPr>
        <w:t xml:space="preserve">APROBADO </w:t>
      </w:r>
      <w:r w:rsidR="007B7768">
        <w:rPr>
          <w:rFonts w:ascii="Arial Narrow" w:eastAsia="MS Mincho" w:hAnsi="Arial Narrow" w:cs="Arial"/>
          <w:lang w:eastAsia="es-ES"/>
        </w:rPr>
        <w:t xml:space="preserve">dicha solicitud de Autorización de Beneficio para el Proyecto de </w:t>
      </w:r>
      <w:r w:rsidR="007B7768" w:rsidRPr="00EC5D45">
        <w:rPr>
          <w:rFonts w:ascii="Arial Narrow" w:eastAsia="MS Mincho" w:hAnsi="Arial Narrow" w:cs="Arial"/>
          <w:lang w:eastAsia="es-ES"/>
        </w:rPr>
        <w:t>BENEFICIO NO METALICO "CHANCADORA DE PIEDRA ESMERALDA"</w:t>
      </w:r>
      <w:r w:rsidR="007B7768">
        <w:rPr>
          <w:rFonts w:ascii="Arial Narrow" w:eastAsia="MS Mincho" w:hAnsi="Arial Narrow" w:cs="Arial"/>
          <w:lang w:eastAsia="es-ES"/>
        </w:rPr>
        <w:t xml:space="preserve">, </w:t>
      </w:r>
      <w:r>
        <w:rPr>
          <w:rFonts w:ascii="Arial Narrow" w:eastAsia="MS Mincho" w:hAnsi="Arial Narrow" w:cs="Arial"/>
          <w:lang w:eastAsia="es-ES"/>
        </w:rPr>
        <w:t xml:space="preserve">Ubicado en el Distrito de </w:t>
      </w:r>
      <w:proofErr w:type="spellStart"/>
      <w:r>
        <w:rPr>
          <w:rFonts w:ascii="Arial Narrow" w:eastAsia="MS Mincho" w:hAnsi="Arial Narrow" w:cs="Arial"/>
          <w:lang w:eastAsia="es-ES"/>
        </w:rPr>
        <w:t>Lircay</w:t>
      </w:r>
      <w:proofErr w:type="spellEnd"/>
      <w:r>
        <w:rPr>
          <w:rFonts w:ascii="Arial Narrow" w:eastAsia="MS Mincho" w:hAnsi="Arial Narrow" w:cs="Arial"/>
          <w:lang w:eastAsia="es-ES"/>
        </w:rPr>
        <w:t xml:space="preserve">, Provincia de </w:t>
      </w:r>
      <w:proofErr w:type="spellStart"/>
      <w:r>
        <w:rPr>
          <w:rFonts w:ascii="Arial Narrow" w:eastAsia="MS Mincho" w:hAnsi="Arial Narrow" w:cs="Arial"/>
          <w:lang w:eastAsia="es-ES"/>
        </w:rPr>
        <w:t>Angaraes</w:t>
      </w:r>
      <w:proofErr w:type="spellEnd"/>
      <w:r>
        <w:rPr>
          <w:rFonts w:ascii="Arial Narrow" w:eastAsia="MS Mincho" w:hAnsi="Arial Narrow" w:cs="Arial"/>
          <w:lang w:eastAsia="es-ES"/>
        </w:rPr>
        <w:t>, Departamento de Huancavelica.</w:t>
      </w:r>
    </w:p>
    <w:p w:rsidR="004856EE" w:rsidRDefault="004856EE" w:rsidP="007B7768">
      <w:pPr>
        <w:pStyle w:val="Prrafodelista"/>
        <w:ind w:left="284"/>
        <w:jc w:val="both"/>
        <w:rPr>
          <w:rFonts w:ascii="Arial Narrow" w:eastAsia="MS Mincho" w:hAnsi="Arial Narrow" w:cs="Arial"/>
          <w:lang w:eastAsia="es-ES"/>
        </w:rPr>
      </w:pPr>
    </w:p>
    <w:p w:rsidR="004856EE" w:rsidRDefault="004856EE" w:rsidP="007B7768">
      <w:pPr>
        <w:pStyle w:val="Prrafodelista"/>
        <w:ind w:left="284"/>
        <w:jc w:val="both"/>
        <w:rPr>
          <w:rFonts w:ascii="Arial Narrow" w:eastAsia="MS Mincho" w:hAnsi="Arial Narrow" w:cs="Arial"/>
          <w:lang w:eastAsia="es-ES"/>
        </w:rPr>
      </w:pPr>
    </w:p>
    <w:p w:rsidR="004856EE" w:rsidRDefault="004856EE" w:rsidP="004856EE">
      <w:pPr>
        <w:pStyle w:val="Prrafodelista"/>
        <w:ind w:left="284"/>
        <w:jc w:val="center"/>
        <w:rPr>
          <w:rFonts w:ascii="Arial Narrow" w:eastAsia="MS Mincho" w:hAnsi="Arial Narrow" w:cs="Arial"/>
          <w:lang w:eastAsia="es-ES"/>
        </w:rPr>
      </w:pPr>
      <w:r>
        <w:rPr>
          <w:rFonts w:ascii="Arial Narrow" w:eastAsia="MS Mincho" w:hAnsi="Arial Narrow" w:cs="Arial"/>
          <w:lang w:eastAsia="es-ES"/>
        </w:rPr>
        <w:lastRenderedPageBreak/>
        <w:t>COORDENADAS DEL ÁREA EFECTIVA</w:t>
      </w:r>
      <w:r w:rsidR="00934A30">
        <w:rPr>
          <w:rFonts w:ascii="Arial Narrow" w:eastAsia="MS Mincho" w:hAnsi="Arial Narrow" w:cs="Arial"/>
          <w:lang w:eastAsia="es-ES"/>
        </w:rPr>
        <w:t xml:space="preserve"> DE SUSTANCIA NO METALICA</w:t>
      </w:r>
    </w:p>
    <w:tbl>
      <w:tblPr>
        <w:tblW w:w="4900" w:type="pct"/>
        <w:tblBorders>
          <w:left w:val="single" w:sz="6" w:space="0" w:color="DDDDDD"/>
          <w:bottom w:val="single" w:sz="6" w:space="0" w:color="DDDDDD"/>
        </w:tblBorders>
        <w:shd w:val="clear" w:color="auto" w:fill="FFFFFF"/>
        <w:tblCellMar>
          <w:left w:w="0" w:type="dxa"/>
          <w:right w:w="0" w:type="dxa"/>
        </w:tblCellMar>
        <w:tblLook w:val="04A0" w:firstRow="1" w:lastRow="0" w:firstColumn="1" w:lastColumn="0" w:noHBand="0" w:noVBand="1"/>
      </w:tblPr>
      <w:tblGrid>
        <w:gridCol w:w="1791"/>
        <w:gridCol w:w="3153"/>
        <w:gridCol w:w="3688"/>
      </w:tblGrid>
      <w:tr w:rsidR="004856EE" w:rsidRPr="004856EE" w:rsidTr="004856EE">
        <w:trPr>
          <w:trHeight w:val="300"/>
          <w:tblHeader/>
        </w:trPr>
        <w:tc>
          <w:tcPr>
            <w:tcW w:w="0" w:type="auto"/>
            <w:tcBorders>
              <w:top w:val="single" w:sz="12" w:space="0" w:color="E7E7E7"/>
              <w:left w:val="single" w:sz="12" w:space="0" w:color="E7E7E7"/>
              <w:bottom w:val="single" w:sz="12" w:space="0" w:color="E7E7E7"/>
              <w:right w:val="single" w:sz="12" w:space="0" w:color="E7E7E7"/>
            </w:tcBorders>
            <w:shd w:val="clear" w:color="auto" w:fill="615D5C"/>
            <w:tcMar>
              <w:top w:w="48" w:type="dxa"/>
              <w:left w:w="48" w:type="dxa"/>
              <w:bottom w:w="48" w:type="dxa"/>
              <w:right w:w="48" w:type="dxa"/>
            </w:tcMar>
            <w:hideMark/>
          </w:tcPr>
          <w:p w:rsidR="004856EE" w:rsidRPr="004856EE" w:rsidRDefault="004856EE" w:rsidP="004856EE">
            <w:pPr>
              <w:spacing w:after="0" w:line="240" w:lineRule="auto"/>
              <w:rPr>
                <w:rFonts w:ascii="Tahoma" w:eastAsia="Times New Roman" w:hAnsi="Tahoma" w:cs="Tahoma"/>
                <w:color w:val="FFFFFF"/>
                <w:sz w:val="17"/>
                <w:szCs w:val="17"/>
                <w:lang w:eastAsia="es-PE"/>
              </w:rPr>
            </w:pPr>
            <w:r w:rsidRPr="004856EE">
              <w:rPr>
                <w:rFonts w:ascii="Tahoma" w:eastAsia="Times New Roman" w:hAnsi="Tahoma" w:cs="Tahoma"/>
                <w:b/>
                <w:bCs/>
                <w:color w:val="FFFFFF"/>
                <w:sz w:val="17"/>
                <w:szCs w:val="17"/>
                <w:lang w:eastAsia="es-PE"/>
              </w:rPr>
              <w:t>NRO</w:t>
            </w:r>
          </w:p>
        </w:tc>
        <w:tc>
          <w:tcPr>
            <w:tcW w:w="0" w:type="auto"/>
            <w:tcBorders>
              <w:top w:val="single" w:sz="12" w:space="0" w:color="E7E7E7"/>
              <w:left w:val="single" w:sz="12" w:space="0" w:color="E7E7E7"/>
              <w:bottom w:val="single" w:sz="12" w:space="0" w:color="E7E7E7"/>
              <w:right w:val="single" w:sz="12" w:space="0" w:color="E7E7E7"/>
            </w:tcBorders>
            <w:shd w:val="clear" w:color="auto" w:fill="615D5C"/>
            <w:tcMar>
              <w:top w:w="48" w:type="dxa"/>
              <w:left w:w="48" w:type="dxa"/>
              <w:bottom w:w="48" w:type="dxa"/>
              <w:right w:w="48" w:type="dxa"/>
            </w:tcMar>
            <w:hideMark/>
          </w:tcPr>
          <w:p w:rsidR="004856EE" w:rsidRPr="004856EE" w:rsidRDefault="004856EE" w:rsidP="004856EE">
            <w:pPr>
              <w:spacing w:after="0" w:line="240" w:lineRule="auto"/>
              <w:rPr>
                <w:rFonts w:ascii="Tahoma" w:eastAsia="Times New Roman" w:hAnsi="Tahoma" w:cs="Tahoma"/>
                <w:color w:val="FFFFFF"/>
                <w:sz w:val="17"/>
                <w:szCs w:val="17"/>
                <w:lang w:eastAsia="es-PE"/>
              </w:rPr>
            </w:pPr>
            <w:r w:rsidRPr="004856EE">
              <w:rPr>
                <w:rFonts w:ascii="Tahoma" w:eastAsia="Times New Roman" w:hAnsi="Tahoma" w:cs="Tahoma"/>
                <w:b/>
                <w:bCs/>
                <w:color w:val="FFFFFF"/>
                <w:sz w:val="17"/>
                <w:szCs w:val="17"/>
                <w:lang w:eastAsia="es-PE"/>
              </w:rPr>
              <w:t>ESTE</w:t>
            </w:r>
          </w:p>
        </w:tc>
        <w:tc>
          <w:tcPr>
            <w:tcW w:w="0" w:type="auto"/>
            <w:tcBorders>
              <w:top w:val="single" w:sz="12" w:space="0" w:color="E7E7E7"/>
              <w:left w:val="single" w:sz="12" w:space="0" w:color="E7E7E7"/>
              <w:bottom w:val="single" w:sz="12" w:space="0" w:color="E7E7E7"/>
              <w:right w:val="single" w:sz="12" w:space="0" w:color="E7E7E7"/>
            </w:tcBorders>
            <w:shd w:val="clear" w:color="auto" w:fill="615D5C"/>
            <w:tcMar>
              <w:top w:w="48" w:type="dxa"/>
              <w:left w:w="48" w:type="dxa"/>
              <w:bottom w:w="48" w:type="dxa"/>
              <w:right w:w="48" w:type="dxa"/>
            </w:tcMar>
            <w:hideMark/>
          </w:tcPr>
          <w:p w:rsidR="004856EE" w:rsidRPr="004856EE" w:rsidRDefault="004856EE" w:rsidP="004856EE">
            <w:pPr>
              <w:spacing w:after="0" w:line="240" w:lineRule="auto"/>
              <w:rPr>
                <w:rFonts w:ascii="Tahoma" w:eastAsia="Times New Roman" w:hAnsi="Tahoma" w:cs="Tahoma"/>
                <w:color w:val="FFFFFF"/>
                <w:sz w:val="17"/>
                <w:szCs w:val="17"/>
                <w:lang w:eastAsia="es-PE"/>
              </w:rPr>
            </w:pPr>
            <w:r w:rsidRPr="004856EE">
              <w:rPr>
                <w:rFonts w:ascii="Tahoma" w:eastAsia="Times New Roman" w:hAnsi="Tahoma" w:cs="Tahoma"/>
                <w:b/>
                <w:bCs/>
                <w:color w:val="FFFFFF"/>
                <w:sz w:val="17"/>
                <w:szCs w:val="17"/>
                <w:lang w:eastAsia="es-PE"/>
              </w:rPr>
              <w:t>NORTE</w:t>
            </w:r>
          </w:p>
        </w:tc>
      </w:tr>
      <w:tr w:rsidR="004856EE" w:rsidRPr="004856EE" w:rsidTr="004856EE">
        <w:tc>
          <w:tcPr>
            <w:tcW w:w="0" w:type="auto"/>
            <w:tcBorders>
              <w:right w:val="single" w:sz="6" w:space="0" w:color="DDDDDD"/>
            </w:tcBorders>
            <w:shd w:val="clear" w:color="auto" w:fill="auto"/>
            <w:tcMar>
              <w:top w:w="48" w:type="dxa"/>
              <w:left w:w="48" w:type="dxa"/>
              <w:bottom w:w="48" w:type="dxa"/>
              <w:right w:w="48" w:type="dxa"/>
            </w:tcMar>
            <w:hideMark/>
          </w:tcPr>
          <w:p w:rsidR="004856EE" w:rsidRPr="004856EE" w:rsidRDefault="004856EE" w:rsidP="004856EE">
            <w:pPr>
              <w:spacing w:after="0" w:line="240" w:lineRule="auto"/>
              <w:jc w:val="center"/>
              <w:rPr>
                <w:rFonts w:ascii="Tahoma" w:eastAsia="Times New Roman" w:hAnsi="Tahoma" w:cs="Tahoma"/>
                <w:color w:val="222222"/>
                <w:sz w:val="17"/>
                <w:szCs w:val="17"/>
                <w:lang w:eastAsia="es-PE"/>
              </w:rPr>
            </w:pPr>
            <w:r w:rsidRPr="004856EE">
              <w:rPr>
                <w:rFonts w:ascii="Tahoma" w:eastAsia="Times New Roman" w:hAnsi="Tahoma" w:cs="Tahoma"/>
                <w:color w:val="222222"/>
                <w:sz w:val="17"/>
                <w:szCs w:val="17"/>
                <w:lang w:eastAsia="es-PE"/>
              </w:rPr>
              <w:t>1</w:t>
            </w:r>
          </w:p>
        </w:tc>
        <w:tc>
          <w:tcPr>
            <w:tcW w:w="0" w:type="auto"/>
            <w:tcBorders>
              <w:right w:val="single" w:sz="6" w:space="0" w:color="DDDDDD"/>
            </w:tcBorders>
            <w:shd w:val="clear" w:color="auto" w:fill="auto"/>
            <w:tcMar>
              <w:top w:w="48" w:type="dxa"/>
              <w:left w:w="48" w:type="dxa"/>
              <w:bottom w:w="48" w:type="dxa"/>
              <w:right w:w="48" w:type="dxa"/>
            </w:tcMar>
            <w:hideMark/>
          </w:tcPr>
          <w:p w:rsidR="004856EE" w:rsidRPr="004856EE" w:rsidRDefault="004856EE" w:rsidP="004856EE">
            <w:pPr>
              <w:spacing w:after="0" w:line="240" w:lineRule="auto"/>
              <w:jc w:val="center"/>
              <w:rPr>
                <w:rFonts w:ascii="Tahoma" w:eastAsia="Times New Roman" w:hAnsi="Tahoma" w:cs="Tahoma"/>
                <w:color w:val="222222"/>
                <w:sz w:val="17"/>
                <w:szCs w:val="17"/>
                <w:lang w:eastAsia="es-PE"/>
              </w:rPr>
            </w:pPr>
            <w:r w:rsidRPr="004856EE">
              <w:rPr>
                <w:rFonts w:ascii="Tahoma" w:eastAsia="Times New Roman" w:hAnsi="Tahoma" w:cs="Tahoma"/>
                <w:color w:val="222222"/>
                <w:sz w:val="17"/>
                <w:szCs w:val="17"/>
                <w:lang w:eastAsia="es-PE"/>
              </w:rPr>
              <w:t>533,377.0</w:t>
            </w:r>
          </w:p>
        </w:tc>
        <w:tc>
          <w:tcPr>
            <w:tcW w:w="0" w:type="auto"/>
            <w:tcBorders>
              <w:right w:val="single" w:sz="6" w:space="0" w:color="DDDDDD"/>
            </w:tcBorders>
            <w:shd w:val="clear" w:color="auto" w:fill="auto"/>
            <w:tcMar>
              <w:top w:w="48" w:type="dxa"/>
              <w:left w:w="48" w:type="dxa"/>
              <w:bottom w:w="48" w:type="dxa"/>
              <w:right w:w="48" w:type="dxa"/>
            </w:tcMar>
            <w:hideMark/>
          </w:tcPr>
          <w:p w:rsidR="004856EE" w:rsidRPr="004856EE" w:rsidRDefault="004856EE" w:rsidP="004856EE">
            <w:pPr>
              <w:spacing w:after="0" w:line="240" w:lineRule="auto"/>
              <w:jc w:val="center"/>
              <w:rPr>
                <w:rFonts w:ascii="Tahoma" w:eastAsia="Times New Roman" w:hAnsi="Tahoma" w:cs="Tahoma"/>
                <w:color w:val="222222"/>
                <w:sz w:val="17"/>
                <w:szCs w:val="17"/>
                <w:lang w:eastAsia="es-PE"/>
              </w:rPr>
            </w:pPr>
            <w:r w:rsidRPr="004856EE">
              <w:rPr>
                <w:rFonts w:ascii="Tahoma" w:eastAsia="Times New Roman" w:hAnsi="Tahoma" w:cs="Tahoma"/>
                <w:color w:val="222222"/>
                <w:sz w:val="17"/>
                <w:szCs w:val="17"/>
                <w:lang w:eastAsia="es-PE"/>
              </w:rPr>
              <w:t>8,558,135.0</w:t>
            </w:r>
          </w:p>
        </w:tc>
      </w:tr>
      <w:tr w:rsidR="004856EE" w:rsidRPr="004856EE" w:rsidTr="004856EE">
        <w:tc>
          <w:tcPr>
            <w:tcW w:w="0" w:type="auto"/>
            <w:tcBorders>
              <w:right w:val="single" w:sz="6" w:space="0" w:color="DDDDDD"/>
            </w:tcBorders>
            <w:shd w:val="clear" w:color="auto" w:fill="auto"/>
            <w:tcMar>
              <w:top w:w="48" w:type="dxa"/>
              <w:left w:w="48" w:type="dxa"/>
              <w:bottom w:w="48" w:type="dxa"/>
              <w:right w:w="48" w:type="dxa"/>
            </w:tcMar>
            <w:hideMark/>
          </w:tcPr>
          <w:p w:rsidR="004856EE" w:rsidRPr="004856EE" w:rsidRDefault="004856EE" w:rsidP="004856EE">
            <w:pPr>
              <w:spacing w:after="0" w:line="240" w:lineRule="auto"/>
              <w:jc w:val="center"/>
              <w:rPr>
                <w:rFonts w:ascii="Tahoma" w:eastAsia="Times New Roman" w:hAnsi="Tahoma" w:cs="Tahoma"/>
                <w:color w:val="222222"/>
                <w:sz w:val="17"/>
                <w:szCs w:val="17"/>
                <w:lang w:eastAsia="es-PE"/>
              </w:rPr>
            </w:pPr>
            <w:r w:rsidRPr="004856EE">
              <w:rPr>
                <w:rFonts w:ascii="Tahoma" w:eastAsia="Times New Roman" w:hAnsi="Tahoma" w:cs="Tahoma"/>
                <w:color w:val="222222"/>
                <w:sz w:val="17"/>
                <w:szCs w:val="17"/>
                <w:lang w:eastAsia="es-PE"/>
              </w:rPr>
              <w:t>2</w:t>
            </w:r>
          </w:p>
        </w:tc>
        <w:tc>
          <w:tcPr>
            <w:tcW w:w="0" w:type="auto"/>
            <w:tcBorders>
              <w:right w:val="single" w:sz="6" w:space="0" w:color="DDDDDD"/>
            </w:tcBorders>
            <w:shd w:val="clear" w:color="auto" w:fill="auto"/>
            <w:tcMar>
              <w:top w:w="48" w:type="dxa"/>
              <w:left w:w="48" w:type="dxa"/>
              <w:bottom w:w="48" w:type="dxa"/>
              <w:right w:w="48" w:type="dxa"/>
            </w:tcMar>
            <w:hideMark/>
          </w:tcPr>
          <w:p w:rsidR="004856EE" w:rsidRPr="004856EE" w:rsidRDefault="004856EE" w:rsidP="004856EE">
            <w:pPr>
              <w:spacing w:after="0" w:line="240" w:lineRule="auto"/>
              <w:jc w:val="center"/>
              <w:rPr>
                <w:rFonts w:ascii="Tahoma" w:eastAsia="Times New Roman" w:hAnsi="Tahoma" w:cs="Tahoma"/>
                <w:color w:val="222222"/>
                <w:sz w:val="17"/>
                <w:szCs w:val="17"/>
                <w:lang w:eastAsia="es-PE"/>
              </w:rPr>
            </w:pPr>
            <w:r w:rsidRPr="004856EE">
              <w:rPr>
                <w:rFonts w:ascii="Tahoma" w:eastAsia="Times New Roman" w:hAnsi="Tahoma" w:cs="Tahoma"/>
                <w:color w:val="222222"/>
                <w:sz w:val="17"/>
                <w:szCs w:val="17"/>
                <w:lang w:eastAsia="es-PE"/>
              </w:rPr>
              <w:t>533,398.0</w:t>
            </w:r>
          </w:p>
        </w:tc>
        <w:tc>
          <w:tcPr>
            <w:tcW w:w="0" w:type="auto"/>
            <w:tcBorders>
              <w:right w:val="single" w:sz="6" w:space="0" w:color="DDDDDD"/>
            </w:tcBorders>
            <w:shd w:val="clear" w:color="auto" w:fill="auto"/>
            <w:tcMar>
              <w:top w:w="48" w:type="dxa"/>
              <w:left w:w="48" w:type="dxa"/>
              <w:bottom w:w="48" w:type="dxa"/>
              <w:right w:w="48" w:type="dxa"/>
            </w:tcMar>
            <w:hideMark/>
          </w:tcPr>
          <w:p w:rsidR="004856EE" w:rsidRPr="004856EE" w:rsidRDefault="004856EE" w:rsidP="004856EE">
            <w:pPr>
              <w:spacing w:after="0" w:line="240" w:lineRule="auto"/>
              <w:jc w:val="center"/>
              <w:rPr>
                <w:rFonts w:ascii="Tahoma" w:eastAsia="Times New Roman" w:hAnsi="Tahoma" w:cs="Tahoma"/>
                <w:color w:val="222222"/>
                <w:sz w:val="17"/>
                <w:szCs w:val="17"/>
                <w:lang w:eastAsia="es-PE"/>
              </w:rPr>
            </w:pPr>
            <w:r w:rsidRPr="004856EE">
              <w:rPr>
                <w:rFonts w:ascii="Tahoma" w:eastAsia="Times New Roman" w:hAnsi="Tahoma" w:cs="Tahoma"/>
                <w:color w:val="222222"/>
                <w:sz w:val="17"/>
                <w:szCs w:val="17"/>
                <w:lang w:eastAsia="es-PE"/>
              </w:rPr>
              <w:t>8,558,175.0</w:t>
            </w:r>
          </w:p>
        </w:tc>
      </w:tr>
      <w:tr w:rsidR="004856EE" w:rsidRPr="004856EE" w:rsidTr="004856EE">
        <w:tc>
          <w:tcPr>
            <w:tcW w:w="0" w:type="auto"/>
            <w:tcBorders>
              <w:right w:val="single" w:sz="6" w:space="0" w:color="DDDDDD"/>
            </w:tcBorders>
            <w:shd w:val="clear" w:color="auto" w:fill="auto"/>
            <w:tcMar>
              <w:top w:w="48" w:type="dxa"/>
              <w:left w:w="48" w:type="dxa"/>
              <w:bottom w:w="48" w:type="dxa"/>
              <w:right w:w="48" w:type="dxa"/>
            </w:tcMar>
            <w:hideMark/>
          </w:tcPr>
          <w:p w:rsidR="004856EE" w:rsidRPr="004856EE" w:rsidRDefault="004856EE" w:rsidP="004856EE">
            <w:pPr>
              <w:spacing w:after="0" w:line="240" w:lineRule="auto"/>
              <w:jc w:val="center"/>
              <w:rPr>
                <w:rFonts w:ascii="Tahoma" w:eastAsia="Times New Roman" w:hAnsi="Tahoma" w:cs="Tahoma"/>
                <w:color w:val="222222"/>
                <w:sz w:val="17"/>
                <w:szCs w:val="17"/>
                <w:lang w:eastAsia="es-PE"/>
              </w:rPr>
            </w:pPr>
            <w:r w:rsidRPr="004856EE">
              <w:rPr>
                <w:rFonts w:ascii="Tahoma" w:eastAsia="Times New Roman" w:hAnsi="Tahoma" w:cs="Tahoma"/>
                <w:color w:val="222222"/>
                <w:sz w:val="17"/>
                <w:szCs w:val="17"/>
                <w:lang w:eastAsia="es-PE"/>
              </w:rPr>
              <w:t>3</w:t>
            </w:r>
          </w:p>
        </w:tc>
        <w:tc>
          <w:tcPr>
            <w:tcW w:w="0" w:type="auto"/>
            <w:tcBorders>
              <w:right w:val="single" w:sz="6" w:space="0" w:color="DDDDDD"/>
            </w:tcBorders>
            <w:shd w:val="clear" w:color="auto" w:fill="auto"/>
            <w:tcMar>
              <w:top w:w="48" w:type="dxa"/>
              <w:left w:w="48" w:type="dxa"/>
              <w:bottom w:w="48" w:type="dxa"/>
              <w:right w:w="48" w:type="dxa"/>
            </w:tcMar>
            <w:hideMark/>
          </w:tcPr>
          <w:p w:rsidR="004856EE" w:rsidRPr="004856EE" w:rsidRDefault="004856EE" w:rsidP="004856EE">
            <w:pPr>
              <w:spacing w:after="0" w:line="240" w:lineRule="auto"/>
              <w:jc w:val="center"/>
              <w:rPr>
                <w:rFonts w:ascii="Tahoma" w:eastAsia="Times New Roman" w:hAnsi="Tahoma" w:cs="Tahoma"/>
                <w:color w:val="222222"/>
                <w:sz w:val="17"/>
                <w:szCs w:val="17"/>
                <w:lang w:eastAsia="es-PE"/>
              </w:rPr>
            </w:pPr>
            <w:r w:rsidRPr="004856EE">
              <w:rPr>
                <w:rFonts w:ascii="Tahoma" w:eastAsia="Times New Roman" w:hAnsi="Tahoma" w:cs="Tahoma"/>
                <w:color w:val="222222"/>
                <w:sz w:val="17"/>
                <w:szCs w:val="17"/>
                <w:lang w:eastAsia="es-PE"/>
              </w:rPr>
              <w:t>533,358.0</w:t>
            </w:r>
          </w:p>
        </w:tc>
        <w:tc>
          <w:tcPr>
            <w:tcW w:w="0" w:type="auto"/>
            <w:tcBorders>
              <w:right w:val="single" w:sz="6" w:space="0" w:color="DDDDDD"/>
            </w:tcBorders>
            <w:shd w:val="clear" w:color="auto" w:fill="auto"/>
            <w:tcMar>
              <w:top w:w="48" w:type="dxa"/>
              <w:left w:w="48" w:type="dxa"/>
              <w:bottom w:w="48" w:type="dxa"/>
              <w:right w:w="48" w:type="dxa"/>
            </w:tcMar>
            <w:hideMark/>
          </w:tcPr>
          <w:p w:rsidR="004856EE" w:rsidRPr="004856EE" w:rsidRDefault="004856EE" w:rsidP="004856EE">
            <w:pPr>
              <w:spacing w:after="0" w:line="240" w:lineRule="auto"/>
              <w:jc w:val="center"/>
              <w:rPr>
                <w:rFonts w:ascii="Tahoma" w:eastAsia="Times New Roman" w:hAnsi="Tahoma" w:cs="Tahoma"/>
                <w:color w:val="222222"/>
                <w:sz w:val="17"/>
                <w:szCs w:val="17"/>
                <w:lang w:eastAsia="es-PE"/>
              </w:rPr>
            </w:pPr>
            <w:r w:rsidRPr="004856EE">
              <w:rPr>
                <w:rFonts w:ascii="Tahoma" w:eastAsia="Times New Roman" w:hAnsi="Tahoma" w:cs="Tahoma"/>
                <w:color w:val="222222"/>
                <w:sz w:val="17"/>
                <w:szCs w:val="17"/>
                <w:lang w:eastAsia="es-PE"/>
              </w:rPr>
              <w:t>8,558,197.0</w:t>
            </w:r>
          </w:p>
        </w:tc>
      </w:tr>
      <w:tr w:rsidR="004856EE" w:rsidRPr="004856EE" w:rsidTr="004856EE">
        <w:tc>
          <w:tcPr>
            <w:tcW w:w="0" w:type="auto"/>
            <w:tcBorders>
              <w:right w:val="single" w:sz="6" w:space="0" w:color="DDDDDD"/>
            </w:tcBorders>
            <w:shd w:val="clear" w:color="auto" w:fill="auto"/>
            <w:tcMar>
              <w:top w:w="48" w:type="dxa"/>
              <w:left w:w="48" w:type="dxa"/>
              <w:bottom w:w="48" w:type="dxa"/>
              <w:right w:w="48" w:type="dxa"/>
            </w:tcMar>
            <w:hideMark/>
          </w:tcPr>
          <w:p w:rsidR="004856EE" w:rsidRPr="004856EE" w:rsidRDefault="004856EE" w:rsidP="004856EE">
            <w:pPr>
              <w:spacing w:after="0" w:line="240" w:lineRule="auto"/>
              <w:jc w:val="center"/>
              <w:rPr>
                <w:rFonts w:ascii="Tahoma" w:eastAsia="Times New Roman" w:hAnsi="Tahoma" w:cs="Tahoma"/>
                <w:color w:val="222222"/>
                <w:sz w:val="17"/>
                <w:szCs w:val="17"/>
                <w:lang w:eastAsia="es-PE"/>
              </w:rPr>
            </w:pPr>
            <w:r w:rsidRPr="004856EE">
              <w:rPr>
                <w:rFonts w:ascii="Tahoma" w:eastAsia="Times New Roman" w:hAnsi="Tahoma" w:cs="Tahoma"/>
                <w:color w:val="222222"/>
                <w:sz w:val="17"/>
                <w:szCs w:val="17"/>
                <w:lang w:eastAsia="es-PE"/>
              </w:rPr>
              <w:t>4</w:t>
            </w:r>
          </w:p>
        </w:tc>
        <w:tc>
          <w:tcPr>
            <w:tcW w:w="0" w:type="auto"/>
            <w:tcBorders>
              <w:right w:val="single" w:sz="6" w:space="0" w:color="DDDDDD"/>
            </w:tcBorders>
            <w:shd w:val="clear" w:color="auto" w:fill="auto"/>
            <w:tcMar>
              <w:top w:w="48" w:type="dxa"/>
              <w:left w:w="48" w:type="dxa"/>
              <w:bottom w:w="48" w:type="dxa"/>
              <w:right w:w="48" w:type="dxa"/>
            </w:tcMar>
            <w:hideMark/>
          </w:tcPr>
          <w:p w:rsidR="004856EE" w:rsidRPr="004856EE" w:rsidRDefault="004856EE" w:rsidP="004856EE">
            <w:pPr>
              <w:spacing w:after="0" w:line="240" w:lineRule="auto"/>
              <w:jc w:val="center"/>
              <w:rPr>
                <w:rFonts w:ascii="Tahoma" w:eastAsia="Times New Roman" w:hAnsi="Tahoma" w:cs="Tahoma"/>
                <w:color w:val="222222"/>
                <w:sz w:val="17"/>
                <w:szCs w:val="17"/>
                <w:lang w:eastAsia="es-PE"/>
              </w:rPr>
            </w:pPr>
            <w:r w:rsidRPr="004856EE">
              <w:rPr>
                <w:rFonts w:ascii="Tahoma" w:eastAsia="Times New Roman" w:hAnsi="Tahoma" w:cs="Tahoma"/>
                <w:color w:val="222222"/>
                <w:sz w:val="17"/>
                <w:szCs w:val="17"/>
                <w:lang w:eastAsia="es-PE"/>
              </w:rPr>
              <w:t>533,329.0</w:t>
            </w:r>
          </w:p>
        </w:tc>
        <w:tc>
          <w:tcPr>
            <w:tcW w:w="0" w:type="auto"/>
            <w:tcBorders>
              <w:right w:val="single" w:sz="6" w:space="0" w:color="DDDDDD"/>
            </w:tcBorders>
            <w:shd w:val="clear" w:color="auto" w:fill="auto"/>
            <w:tcMar>
              <w:top w:w="48" w:type="dxa"/>
              <w:left w:w="48" w:type="dxa"/>
              <w:bottom w:w="48" w:type="dxa"/>
              <w:right w:w="48" w:type="dxa"/>
            </w:tcMar>
            <w:hideMark/>
          </w:tcPr>
          <w:p w:rsidR="004856EE" w:rsidRPr="004856EE" w:rsidRDefault="004856EE" w:rsidP="004856EE">
            <w:pPr>
              <w:spacing w:after="0" w:line="240" w:lineRule="auto"/>
              <w:jc w:val="center"/>
              <w:rPr>
                <w:rFonts w:ascii="Tahoma" w:eastAsia="Times New Roman" w:hAnsi="Tahoma" w:cs="Tahoma"/>
                <w:color w:val="222222"/>
                <w:sz w:val="17"/>
                <w:szCs w:val="17"/>
                <w:lang w:eastAsia="es-PE"/>
              </w:rPr>
            </w:pPr>
            <w:r w:rsidRPr="004856EE">
              <w:rPr>
                <w:rFonts w:ascii="Tahoma" w:eastAsia="Times New Roman" w:hAnsi="Tahoma" w:cs="Tahoma"/>
                <w:color w:val="222222"/>
                <w:sz w:val="17"/>
                <w:szCs w:val="17"/>
                <w:lang w:eastAsia="es-PE"/>
              </w:rPr>
              <w:t>8,558,160.0</w:t>
            </w:r>
          </w:p>
        </w:tc>
      </w:tr>
    </w:tbl>
    <w:p w:rsidR="004856EE" w:rsidRDefault="004856EE" w:rsidP="004856EE">
      <w:pPr>
        <w:pStyle w:val="Prrafodelista"/>
        <w:ind w:left="284"/>
        <w:jc w:val="center"/>
        <w:rPr>
          <w:rFonts w:ascii="Arial Narrow" w:eastAsia="MS Mincho" w:hAnsi="Arial Narrow" w:cs="Arial"/>
          <w:lang w:eastAsia="es-ES"/>
        </w:rPr>
      </w:pPr>
    </w:p>
    <w:p w:rsidR="007B7768" w:rsidRDefault="004856EE" w:rsidP="00F24732">
      <w:pPr>
        <w:pStyle w:val="Prrafodelista"/>
        <w:ind w:left="284"/>
        <w:jc w:val="both"/>
        <w:rPr>
          <w:rFonts w:ascii="Arial Narrow" w:eastAsia="MS Mincho" w:hAnsi="Arial Narrow" w:cs="Arial"/>
          <w:lang w:eastAsia="es-ES"/>
        </w:rPr>
      </w:pPr>
      <w:r>
        <w:rPr>
          <w:rFonts w:ascii="Arial Narrow" w:eastAsia="MS Mincho" w:hAnsi="Arial Narrow" w:cs="Arial"/>
          <w:lang w:eastAsia="es-ES"/>
        </w:rPr>
        <w:t xml:space="preserve">Área autorizada es de 0.2281 Has. </w:t>
      </w:r>
      <w:r w:rsidR="001542E6">
        <w:rPr>
          <w:rFonts w:ascii="Arial Narrow" w:eastAsia="MS Mincho" w:hAnsi="Arial Narrow" w:cs="Arial"/>
          <w:lang w:eastAsia="es-ES"/>
        </w:rPr>
        <w:t xml:space="preserve">Capacidad instalada y </w:t>
      </w:r>
      <w:r>
        <w:rPr>
          <w:rFonts w:ascii="Arial Narrow" w:eastAsia="MS Mincho" w:hAnsi="Arial Narrow" w:cs="Arial"/>
          <w:lang w:eastAsia="es-ES"/>
        </w:rPr>
        <w:t>Producción diaria 10 toneladas métricas diarias</w:t>
      </w:r>
    </w:p>
    <w:p w:rsidR="001542E6" w:rsidRDefault="001542E6" w:rsidP="00F24732">
      <w:pPr>
        <w:pStyle w:val="Prrafodelista"/>
        <w:ind w:left="284"/>
        <w:jc w:val="both"/>
        <w:rPr>
          <w:rFonts w:ascii="Arial Narrow" w:eastAsia="MS Mincho" w:hAnsi="Arial Narrow" w:cs="Arial"/>
          <w:lang w:eastAsia="es-ES"/>
        </w:rPr>
      </w:pPr>
    </w:p>
    <w:p w:rsidR="00763652" w:rsidRPr="001469A5" w:rsidRDefault="00763652" w:rsidP="001469A5">
      <w:pPr>
        <w:pStyle w:val="Prrafodelista"/>
        <w:numPr>
          <w:ilvl w:val="0"/>
          <w:numId w:val="2"/>
        </w:numPr>
        <w:spacing w:after="0" w:line="240" w:lineRule="auto"/>
        <w:ind w:left="284" w:hanging="141"/>
        <w:jc w:val="both"/>
        <w:rPr>
          <w:rFonts w:ascii="Arial Narrow" w:eastAsia="Times New Roman" w:hAnsi="Arial Narrow" w:cs="Arial"/>
          <w:b/>
          <w:u w:val="single"/>
          <w:lang w:eastAsia="es-ES"/>
        </w:rPr>
      </w:pPr>
      <w:r w:rsidRPr="001469A5">
        <w:rPr>
          <w:rFonts w:ascii="Arial Narrow" w:eastAsia="MS Mincho" w:hAnsi="Arial Narrow" w:cs="Arial"/>
          <w:lang w:eastAsia="es-ES"/>
        </w:rPr>
        <w:t xml:space="preserve"> </w:t>
      </w:r>
      <w:r w:rsidRPr="001469A5">
        <w:rPr>
          <w:rFonts w:ascii="Arial Narrow" w:eastAsia="Times New Roman" w:hAnsi="Arial Narrow" w:cs="Arial"/>
          <w:b/>
          <w:u w:val="single"/>
          <w:lang w:eastAsia="es-ES"/>
        </w:rPr>
        <w:t>RECOMENDACIONES</w:t>
      </w:r>
      <w:r w:rsidR="00A844B1">
        <w:rPr>
          <w:rFonts w:ascii="Arial Narrow" w:eastAsia="Times New Roman" w:hAnsi="Arial Narrow" w:cs="Arial"/>
          <w:b/>
          <w:u w:val="single"/>
          <w:lang w:eastAsia="es-ES"/>
        </w:rPr>
        <w:t>;</w:t>
      </w:r>
    </w:p>
    <w:p w:rsidR="00763652" w:rsidRPr="00763652" w:rsidRDefault="00763652" w:rsidP="00763652">
      <w:pPr>
        <w:spacing w:after="0" w:line="240" w:lineRule="auto"/>
        <w:jc w:val="both"/>
        <w:rPr>
          <w:rFonts w:ascii="Arial Narrow" w:eastAsia="MS Mincho" w:hAnsi="Arial Narrow" w:cs="Arial"/>
          <w:b/>
          <w:u w:val="single"/>
          <w:lang w:eastAsia="es-ES"/>
        </w:rPr>
      </w:pPr>
    </w:p>
    <w:p w:rsidR="00763652" w:rsidRDefault="008D1B28" w:rsidP="00720757">
      <w:pPr>
        <w:spacing w:after="0" w:line="240" w:lineRule="auto"/>
        <w:ind w:left="284"/>
        <w:jc w:val="both"/>
        <w:rPr>
          <w:rFonts w:ascii="Arial Narrow" w:eastAsia="MS Mincho" w:hAnsi="Arial Narrow" w:cs="Arial"/>
          <w:lang w:eastAsia="es-ES"/>
        </w:rPr>
      </w:pPr>
      <w:r>
        <w:rPr>
          <w:rFonts w:ascii="Arial Narrow" w:eastAsia="MS Mincho" w:hAnsi="Arial Narrow" w:cs="Arial"/>
          <w:lang w:eastAsia="es-ES"/>
        </w:rPr>
        <w:t xml:space="preserve">Se recomienda correr traslado al área legal de la DREM – </w:t>
      </w:r>
      <w:proofErr w:type="spellStart"/>
      <w:r>
        <w:rPr>
          <w:rFonts w:ascii="Arial Narrow" w:eastAsia="MS Mincho" w:hAnsi="Arial Narrow" w:cs="Arial"/>
          <w:lang w:eastAsia="es-ES"/>
        </w:rPr>
        <w:t>Hvca</w:t>
      </w:r>
      <w:proofErr w:type="spellEnd"/>
      <w:r>
        <w:rPr>
          <w:rFonts w:ascii="Arial Narrow" w:eastAsia="MS Mincho" w:hAnsi="Arial Narrow" w:cs="Arial"/>
          <w:lang w:eastAsia="es-ES"/>
        </w:rPr>
        <w:t>, para su opinión y emisión de resolución el cual</w:t>
      </w:r>
      <w:r>
        <w:rPr>
          <w:rFonts w:ascii="Arial Narrow" w:eastAsia="MS Mincho" w:hAnsi="Arial Narrow" w:cs="Arial"/>
          <w:lang w:eastAsia="es-ES"/>
        </w:rPr>
        <w:t xml:space="preserve"> debe ser notificado al titular</w:t>
      </w:r>
      <w:r w:rsidR="00DB7A17">
        <w:rPr>
          <w:rFonts w:ascii="Arial Narrow" w:eastAsia="MS Mincho" w:hAnsi="Arial Narrow" w:cs="Arial"/>
          <w:lang w:eastAsia="es-ES"/>
        </w:rPr>
        <w:t>,</w:t>
      </w:r>
      <w:r w:rsidR="00044987">
        <w:rPr>
          <w:rFonts w:ascii="Arial Narrow" w:eastAsia="MS Mincho" w:hAnsi="Arial Narrow" w:cs="Arial"/>
          <w:lang w:eastAsia="es-ES"/>
        </w:rPr>
        <w:t xml:space="preserve"> </w:t>
      </w:r>
      <w:r w:rsidR="00EC21F6" w:rsidRPr="00EC5D45">
        <w:rPr>
          <w:rFonts w:ascii="Arial Narrow" w:eastAsia="MS Mincho" w:hAnsi="Arial Narrow" w:cs="Arial"/>
          <w:b/>
          <w:lang w:eastAsia="es-ES"/>
        </w:rPr>
        <w:t>CARDENAS ORE DE SEGAMA IDA</w:t>
      </w:r>
      <w:r w:rsidR="00044987">
        <w:rPr>
          <w:rFonts w:ascii="Arial Narrow" w:eastAsia="MS Mincho" w:hAnsi="Arial Narrow" w:cs="Arial"/>
          <w:lang w:eastAsia="es-ES"/>
        </w:rPr>
        <w:t>,</w:t>
      </w:r>
      <w:r w:rsidR="00AD0543">
        <w:rPr>
          <w:rFonts w:ascii="Arial Narrow" w:eastAsia="MS Mincho" w:hAnsi="Arial Narrow" w:cs="Arial"/>
          <w:lang w:eastAsia="es-ES"/>
        </w:rPr>
        <w:t xml:space="preserve"> con domicilio en</w:t>
      </w:r>
      <w:r w:rsidR="00DB7A17">
        <w:rPr>
          <w:rFonts w:ascii="Arial Narrow" w:eastAsia="MS Mincho" w:hAnsi="Arial Narrow" w:cs="Arial"/>
          <w:lang w:eastAsia="es-ES"/>
        </w:rPr>
        <w:t xml:space="preserve"> </w:t>
      </w:r>
      <w:r w:rsidR="007220FF" w:rsidRPr="007220FF">
        <w:rPr>
          <w:rFonts w:ascii="Arial Narrow" w:eastAsia="MS Mincho" w:hAnsi="Arial Narrow" w:cs="Arial"/>
          <w:lang w:eastAsia="es-ES"/>
        </w:rPr>
        <w:t>Jr. Mariscal Sucre S/N</w:t>
      </w:r>
      <w:r w:rsidR="007220FF">
        <w:rPr>
          <w:rFonts w:ascii="Tahoma" w:hAnsi="Tahoma" w:cs="Tahoma"/>
          <w:color w:val="222222"/>
          <w:sz w:val="17"/>
          <w:szCs w:val="17"/>
          <w:shd w:val="clear" w:color="auto" w:fill="FFFFFF"/>
        </w:rPr>
        <w:t xml:space="preserve">, </w:t>
      </w:r>
      <w:proofErr w:type="spellStart"/>
      <w:r w:rsidR="00DB7A17">
        <w:rPr>
          <w:rFonts w:ascii="Arial Narrow" w:eastAsia="MS Mincho" w:hAnsi="Arial Narrow" w:cs="Arial"/>
          <w:lang w:eastAsia="es-ES"/>
        </w:rPr>
        <w:t>Lircay</w:t>
      </w:r>
      <w:proofErr w:type="spellEnd"/>
      <w:r w:rsidR="00DB7A17">
        <w:rPr>
          <w:rFonts w:ascii="Arial Narrow" w:eastAsia="MS Mincho" w:hAnsi="Arial Narrow" w:cs="Arial"/>
          <w:lang w:eastAsia="es-ES"/>
        </w:rPr>
        <w:t xml:space="preserve"> – </w:t>
      </w:r>
      <w:proofErr w:type="spellStart"/>
      <w:r w:rsidR="00DB7A17">
        <w:rPr>
          <w:rFonts w:ascii="Arial Narrow" w:eastAsia="MS Mincho" w:hAnsi="Arial Narrow" w:cs="Arial"/>
          <w:lang w:eastAsia="es-ES"/>
        </w:rPr>
        <w:t>Angaraes</w:t>
      </w:r>
      <w:proofErr w:type="spellEnd"/>
      <w:r w:rsidR="00DB7A17">
        <w:rPr>
          <w:rFonts w:ascii="Arial Narrow" w:eastAsia="MS Mincho" w:hAnsi="Arial Narrow" w:cs="Arial"/>
          <w:lang w:eastAsia="es-ES"/>
        </w:rPr>
        <w:t xml:space="preserve"> - Huancavelica</w:t>
      </w:r>
      <w:r w:rsidR="00044987">
        <w:rPr>
          <w:rFonts w:ascii="Arial Narrow" w:eastAsia="MS Mincho" w:hAnsi="Arial Narrow" w:cs="Arial"/>
          <w:lang w:eastAsia="es-ES"/>
        </w:rPr>
        <w:t>.</w:t>
      </w:r>
    </w:p>
    <w:p w:rsidR="0046019F" w:rsidRDefault="0046019F" w:rsidP="00763652">
      <w:pPr>
        <w:spacing w:after="0" w:line="240" w:lineRule="auto"/>
        <w:jc w:val="both"/>
        <w:rPr>
          <w:rFonts w:ascii="Arial Narrow" w:eastAsia="MS Mincho" w:hAnsi="Arial Narrow" w:cs="Arial"/>
          <w:lang w:eastAsia="es-ES"/>
        </w:rPr>
      </w:pPr>
    </w:p>
    <w:p w:rsidR="00C91175" w:rsidRDefault="0046019F" w:rsidP="00763652">
      <w:pPr>
        <w:spacing w:after="0" w:line="240" w:lineRule="auto"/>
        <w:jc w:val="both"/>
        <w:rPr>
          <w:rFonts w:ascii="Arial Narrow" w:eastAsia="MS Mincho" w:hAnsi="Arial Narrow" w:cs="Arial"/>
          <w:lang w:eastAsia="es-ES"/>
        </w:rPr>
      </w:pPr>
      <w:r>
        <w:rPr>
          <w:rFonts w:ascii="Arial Narrow" w:eastAsia="MS Mincho" w:hAnsi="Arial Narrow" w:cs="Arial"/>
          <w:lang w:eastAsia="es-ES"/>
        </w:rPr>
        <w:t xml:space="preserve">                                             </w:t>
      </w:r>
    </w:p>
    <w:p w:rsidR="0046019F" w:rsidRDefault="0046019F" w:rsidP="001D475B">
      <w:pPr>
        <w:spacing w:after="0" w:line="240" w:lineRule="auto"/>
        <w:jc w:val="right"/>
        <w:rPr>
          <w:rFonts w:ascii="Arial Narrow" w:eastAsia="MS Mincho" w:hAnsi="Arial Narrow" w:cs="Arial"/>
          <w:lang w:eastAsia="es-ES"/>
        </w:rPr>
      </w:pPr>
      <w:r>
        <w:rPr>
          <w:rFonts w:ascii="Arial Narrow" w:eastAsia="MS Mincho" w:hAnsi="Arial Narrow" w:cs="Arial"/>
          <w:lang w:eastAsia="es-ES"/>
        </w:rPr>
        <w:t>Es todo cuanto tengo que informar para su conocimiento y demás fines.</w:t>
      </w:r>
    </w:p>
    <w:p w:rsidR="003B49E0" w:rsidRPr="00763652" w:rsidRDefault="003B49E0" w:rsidP="00763652">
      <w:pPr>
        <w:spacing w:after="0" w:line="240" w:lineRule="auto"/>
        <w:jc w:val="both"/>
        <w:rPr>
          <w:rFonts w:ascii="Arial Narrow" w:eastAsia="MS Mincho" w:hAnsi="Arial Narrow" w:cs="Arial"/>
          <w:lang w:eastAsia="es-ES"/>
        </w:rPr>
      </w:pPr>
    </w:p>
    <w:p w:rsidR="00C91175" w:rsidRDefault="00C91175" w:rsidP="00A57205">
      <w:pPr>
        <w:spacing w:after="0" w:line="240" w:lineRule="auto"/>
        <w:jc w:val="center"/>
        <w:rPr>
          <w:rFonts w:ascii="Arial Narrow" w:eastAsia="MS Mincho" w:hAnsi="Arial Narrow" w:cs="Arial"/>
          <w:lang w:eastAsia="es-ES"/>
        </w:rPr>
      </w:pPr>
    </w:p>
    <w:p w:rsidR="00763652" w:rsidRDefault="00763652" w:rsidP="00A57205">
      <w:pPr>
        <w:spacing w:after="0" w:line="240" w:lineRule="auto"/>
        <w:jc w:val="center"/>
        <w:rPr>
          <w:rFonts w:ascii="Arial Narrow" w:eastAsia="MS Mincho" w:hAnsi="Arial Narrow" w:cs="Arial"/>
          <w:lang w:eastAsia="es-ES"/>
        </w:rPr>
      </w:pPr>
      <w:r w:rsidRPr="00763652">
        <w:rPr>
          <w:rFonts w:ascii="Arial Narrow" w:eastAsia="MS Mincho" w:hAnsi="Arial Narrow" w:cs="Arial"/>
          <w:lang w:eastAsia="es-ES"/>
        </w:rPr>
        <w:t>Atentamente;</w:t>
      </w:r>
    </w:p>
    <w:p w:rsidR="005D0946" w:rsidRDefault="005D0946" w:rsidP="00A57205">
      <w:pPr>
        <w:spacing w:after="0" w:line="240" w:lineRule="auto"/>
        <w:jc w:val="center"/>
        <w:rPr>
          <w:rFonts w:ascii="Arial Narrow" w:eastAsia="MS Mincho" w:hAnsi="Arial Narrow" w:cs="Arial"/>
          <w:lang w:eastAsia="es-ES"/>
        </w:rPr>
      </w:pPr>
    </w:p>
    <w:p w:rsidR="00B12BDB" w:rsidRDefault="00B12BDB" w:rsidP="00763652">
      <w:pPr>
        <w:spacing w:after="0" w:line="240" w:lineRule="auto"/>
        <w:jc w:val="both"/>
        <w:rPr>
          <w:rFonts w:ascii="Arial Narrow" w:eastAsia="MS Mincho" w:hAnsi="Arial Narrow" w:cs="Arial"/>
          <w:sz w:val="20"/>
          <w:szCs w:val="20"/>
          <w:lang w:eastAsia="es-ES"/>
        </w:rPr>
      </w:pPr>
    </w:p>
    <w:p w:rsidR="00763652" w:rsidRPr="00763652" w:rsidRDefault="00763652" w:rsidP="00763652">
      <w:pPr>
        <w:spacing w:after="0" w:line="240" w:lineRule="auto"/>
        <w:jc w:val="both"/>
        <w:rPr>
          <w:rFonts w:ascii="Arial Narrow" w:eastAsia="MS Mincho" w:hAnsi="Arial Narrow" w:cs="Arial"/>
          <w:sz w:val="20"/>
          <w:szCs w:val="20"/>
          <w:lang w:eastAsia="es-ES"/>
        </w:rPr>
      </w:pPr>
      <w:r w:rsidRPr="00763652">
        <w:rPr>
          <w:rFonts w:ascii="Arial Narrow" w:eastAsia="MS Mincho" w:hAnsi="Arial Narrow" w:cs="Arial"/>
          <w:sz w:val="20"/>
          <w:szCs w:val="20"/>
          <w:lang w:eastAsia="es-ES"/>
        </w:rPr>
        <w:t xml:space="preserve">                                      </w:t>
      </w:r>
    </w:p>
    <w:p w:rsidR="00763652" w:rsidRPr="00763652" w:rsidRDefault="00477C6C" w:rsidP="00477C6C">
      <w:pPr>
        <w:spacing w:after="0" w:line="240" w:lineRule="auto"/>
        <w:jc w:val="center"/>
        <w:rPr>
          <w:rFonts w:ascii="Arial Narrow" w:eastAsia="MS Mincho" w:hAnsi="Arial Narrow" w:cs="Arial"/>
          <w:sz w:val="20"/>
          <w:szCs w:val="20"/>
          <w:lang w:eastAsia="es-ES"/>
        </w:rPr>
      </w:pPr>
      <w:r>
        <w:rPr>
          <w:rFonts w:ascii="Arial Narrow" w:eastAsia="MS Mincho" w:hAnsi="Arial Narrow" w:cs="Arial"/>
          <w:sz w:val="20"/>
          <w:szCs w:val="20"/>
          <w:lang w:eastAsia="es-ES"/>
        </w:rPr>
        <w:t xml:space="preserve">                  </w:t>
      </w:r>
      <w:r w:rsidR="00940675">
        <w:rPr>
          <w:rFonts w:ascii="Arial Narrow" w:eastAsia="MS Mincho" w:hAnsi="Arial Narrow" w:cs="Arial"/>
          <w:sz w:val="20"/>
          <w:szCs w:val="20"/>
          <w:lang w:eastAsia="es-ES"/>
        </w:rPr>
        <w:t>------------------------------------------------</w:t>
      </w:r>
    </w:p>
    <w:p w:rsidR="00763652" w:rsidRPr="00763652" w:rsidRDefault="00763652" w:rsidP="00477C6C">
      <w:pPr>
        <w:spacing w:after="0" w:line="240" w:lineRule="auto"/>
        <w:ind w:firstLine="708"/>
        <w:jc w:val="center"/>
        <w:rPr>
          <w:rFonts w:ascii="Arial Narrow" w:eastAsia="MS Mincho" w:hAnsi="Arial Narrow" w:cs="Arial"/>
          <w:sz w:val="20"/>
          <w:szCs w:val="20"/>
          <w:lang w:eastAsia="es-ES"/>
        </w:rPr>
      </w:pPr>
      <w:r w:rsidRPr="00763652">
        <w:rPr>
          <w:rFonts w:ascii="Arial Narrow" w:eastAsia="MS Mincho" w:hAnsi="Arial Narrow" w:cs="Arial"/>
          <w:sz w:val="20"/>
          <w:szCs w:val="20"/>
          <w:lang w:eastAsia="es-ES"/>
        </w:rPr>
        <w:t xml:space="preserve">Huber </w:t>
      </w:r>
      <w:proofErr w:type="spellStart"/>
      <w:r w:rsidRPr="00763652">
        <w:rPr>
          <w:rFonts w:ascii="Arial Narrow" w:eastAsia="MS Mincho" w:hAnsi="Arial Narrow" w:cs="Arial"/>
          <w:sz w:val="20"/>
          <w:szCs w:val="20"/>
          <w:lang w:eastAsia="es-ES"/>
        </w:rPr>
        <w:t>Condor</w:t>
      </w:r>
      <w:proofErr w:type="spellEnd"/>
      <w:r w:rsidRPr="00763652">
        <w:rPr>
          <w:rFonts w:ascii="Arial Narrow" w:eastAsia="MS Mincho" w:hAnsi="Arial Narrow" w:cs="Arial"/>
          <w:sz w:val="20"/>
          <w:szCs w:val="20"/>
          <w:lang w:eastAsia="es-ES"/>
        </w:rPr>
        <w:t xml:space="preserve"> </w:t>
      </w:r>
      <w:proofErr w:type="spellStart"/>
      <w:r w:rsidRPr="00763652">
        <w:rPr>
          <w:rFonts w:ascii="Arial Narrow" w:eastAsia="MS Mincho" w:hAnsi="Arial Narrow" w:cs="Arial"/>
          <w:sz w:val="20"/>
          <w:szCs w:val="20"/>
          <w:lang w:eastAsia="es-ES"/>
        </w:rPr>
        <w:t>Huiza</w:t>
      </w:r>
      <w:proofErr w:type="spellEnd"/>
    </w:p>
    <w:p w:rsidR="00763652" w:rsidRPr="00763652" w:rsidRDefault="00477C6C" w:rsidP="00477C6C">
      <w:pPr>
        <w:spacing w:after="0" w:line="240" w:lineRule="auto"/>
        <w:jc w:val="center"/>
        <w:rPr>
          <w:rFonts w:ascii="Arial Narrow" w:eastAsia="MS Mincho" w:hAnsi="Arial Narrow" w:cs="Arial"/>
          <w:sz w:val="20"/>
          <w:szCs w:val="20"/>
          <w:lang w:eastAsia="es-ES"/>
        </w:rPr>
      </w:pPr>
      <w:r>
        <w:rPr>
          <w:rFonts w:ascii="Arial Narrow" w:eastAsia="MS Mincho" w:hAnsi="Arial Narrow" w:cs="Arial"/>
          <w:sz w:val="20"/>
          <w:szCs w:val="20"/>
          <w:lang w:eastAsia="es-ES"/>
        </w:rPr>
        <w:t xml:space="preserve">                   </w:t>
      </w:r>
      <w:r w:rsidR="00763652" w:rsidRPr="00763652">
        <w:rPr>
          <w:rFonts w:ascii="Arial Narrow" w:eastAsia="MS Mincho" w:hAnsi="Arial Narrow" w:cs="Arial"/>
          <w:sz w:val="20"/>
          <w:szCs w:val="20"/>
          <w:lang w:eastAsia="es-ES"/>
        </w:rPr>
        <w:t>Ingeniero de Minas</w:t>
      </w:r>
      <w:r w:rsidR="00940675">
        <w:rPr>
          <w:rFonts w:ascii="Arial Narrow" w:eastAsia="MS Mincho" w:hAnsi="Arial Narrow" w:cs="Arial"/>
          <w:sz w:val="20"/>
          <w:szCs w:val="20"/>
          <w:lang w:eastAsia="es-ES"/>
        </w:rPr>
        <w:t xml:space="preserve"> CIP N° 109862</w:t>
      </w:r>
    </w:p>
    <w:p w:rsidR="00286CE2" w:rsidRDefault="00477C6C" w:rsidP="00477C6C">
      <w:pPr>
        <w:spacing w:after="0" w:line="240" w:lineRule="auto"/>
        <w:jc w:val="center"/>
      </w:pPr>
      <w:r>
        <w:rPr>
          <w:rFonts w:ascii="Arial Narrow" w:eastAsia="MS Mincho" w:hAnsi="Arial Narrow" w:cs="Arial"/>
          <w:sz w:val="20"/>
          <w:szCs w:val="20"/>
          <w:lang w:eastAsia="es-ES"/>
        </w:rPr>
        <w:t xml:space="preserve">                   </w:t>
      </w:r>
      <w:r w:rsidR="00720757">
        <w:rPr>
          <w:rFonts w:ascii="Arial Narrow" w:eastAsia="MS Mincho" w:hAnsi="Arial Narrow" w:cs="Arial"/>
          <w:sz w:val="20"/>
          <w:szCs w:val="20"/>
          <w:lang w:eastAsia="es-ES"/>
        </w:rPr>
        <w:t>DREM</w:t>
      </w:r>
      <w:r w:rsidR="00720757" w:rsidRPr="00763652">
        <w:rPr>
          <w:rFonts w:ascii="Arial Narrow" w:eastAsia="MS Mincho" w:hAnsi="Arial Narrow" w:cs="Arial"/>
          <w:sz w:val="20"/>
          <w:szCs w:val="20"/>
          <w:lang w:eastAsia="es-ES"/>
        </w:rPr>
        <w:t>-</w:t>
      </w:r>
      <w:r w:rsidR="00720757">
        <w:rPr>
          <w:rFonts w:ascii="Arial Narrow" w:eastAsia="MS Mincho" w:hAnsi="Arial Narrow" w:cs="Arial"/>
          <w:sz w:val="20"/>
          <w:szCs w:val="20"/>
          <w:lang w:eastAsia="es-ES"/>
        </w:rPr>
        <w:t>HUANCAVELICA</w:t>
      </w:r>
      <w:r w:rsidR="00AF36C0">
        <w:rPr>
          <w:rFonts w:ascii="Arial Narrow" w:eastAsia="MS Mincho" w:hAnsi="Arial Narrow" w:cs="Arial"/>
          <w:sz w:val="20"/>
          <w:szCs w:val="20"/>
          <w:lang w:eastAsia="es-ES"/>
        </w:rPr>
        <w:t>.</w:t>
      </w:r>
    </w:p>
    <w:sectPr w:rsidR="00286CE2" w:rsidSect="00CE4280">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05" w:rsidRDefault="00DB1705">
      <w:pPr>
        <w:spacing w:after="0" w:line="240" w:lineRule="auto"/>
      </w:pPr>
      <w:r>
        <w:separator/>
      </w:r>
    </w:p>
  </w:endnote>
  <w:endnote w:type="continuationSeparator" w:id="0">
    <w:p w:rsidR="00DB1705" w:rsidRDefault="00DB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05" w:rsidRDefault="00DB1705">
      <w:pPr>
        <w:spacing w:after="0" w:line="240" w:lineRule="auto"/>
      </w:pPr>
      <w:r>
        <w:separator/>
      </w:r>
    </w:p>
  </w:footnote>
  <w:footnote w:type="continuationSeparator" w:id="0">
    <w:p w:rsidR="00DB1705" w:rsidRDefault="00DB1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D5" w:rsidRDefault="00624EDB">
    <w:pPr>
      <w:pStyle w:val="Encabezado"/>
    </w:pPr>
    <w:r w:rsidRPr="00B241D5">
      <w:t xml:space="preserve">                            “Año de</w:t>
    </w:r>
    <w:r w:rsidR="001310C1">
      <w:t xml:space="preserve"> la lucha contra la corrupción e impunidad</w:t>
    </w:r>
    <w:r w:rsidRPr="00B241D5">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E586A"/>
    <w:multiLevelType w:val="hybridMultilevel"/>
    <w:tmpl w:val="33ACA3A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616170F"/>
    <w:multiLevelType w:val="hybridMultilevel"/>
    <w:tmpl w:val="134244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85A04D1"/>
    <w:multiLevelType w:val="hybridMultilevel"/>
    <w:tmpl w:val="7AEC349A"/>
    <w:lvl w:ilvl="0" w:tplc="BD8E6782">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 w15:restartNumberingAfterBreak="0">
    <w:nsid w:val="58487ABF"/>
    <w:multiLevelType w:val="hybridMultilevel"/>
    <w:tmpl w:val="A86E12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E0B213E"/>
    <w:multiLevelType w:val="hybridMultilevel"/>
    <w:tmpl w:val="24F653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B881B3B"/>
    <w:multiLevelType w:val="hybridMultilevel"/>
    <w:tmpl w:val="CCE614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7CC869ED"/>
    <w:multiLevelType w:val="hybridMultilevel"/>
    <w:tmpl w:val="E72624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52"/>
    <w:rsid w:val="00006E53"/>
    <w:rsid w:val="00023743"/>
    <w:rsid w:val="00027115"/>
    <w:rsid w:val="00037BC8"/>
    <w:rsid w:val="00037D08"/>
    <w:rsid w:val="0004123F"/>
    <w:rsid w:val="00044987"/>
    <w:rsid w:val="00045AE5"/>
    <w:rsid w:val="00046A7E"/>
    <w:rsid w:val="00052A05"/>
    <w:rsid w:val="00057D37"/>
    <w:rsid w:val="00061604"/>
    <w:rsid w:val="00065635"/>
    <w:rsid w:val="00081B8A"/>
    <w:rsid w:val="000A31EE"/>
    <w:rsid w:val="000C4076"/>
    <w:rsid w:val="000C54B3"/>
    <w:rsid w:val="000C7AC9"/>
    <w:rsid w:val="000D0C00"/>
    <w:rsid w:val="000D0C66"/>
    <w:rsid w:val="000E36E2"/>
    <w:rsid w:val="000F0DAF"/>
    <w:rsid w:val="001106D8"/>
    <w:rsid w:val="0011175D"/>
    <w:rsid w:val="001238B0"/>
    <w:rsid w:val="001310C1"/>
    <w:rsid w:val="00141289"/>
    <w:rsid w:val="001469A5"/>
    <w:rsid w:val="001511E7"/>
    <w:rsid w:val="001528CB"/>
    <w:rsid w:val="001542E6"/>
    <w:rsid w:val="001653AB"/>
    <w:rsid w:val="0016737C"/>
    <w:rsid w:val="00184ADA"/>
    <w:rsid w:val="00193989"/>
    <w:rsid w:val="001C158C"/>
    <w:rsid w:val="001D475B"/>
    <w:rsid w:val="001D7094"/>
    <w:rsid w:val="001E368F"/>
    <w:rsid w:val="001F56C8"/>
    <w:rsid w:val="00207822"/>
    <w:rsid w:val="00215072"/>
    <w:rsid w:val="00230528"/>
    <w:rsid w:val="002472C7"/>
    <w:rsid w:val="002510C8"/>
    <w:rsid w:val="002570B3"/>
    <w:rsid w:val="00277DC0"/>
    <w:rsid w:val="00277E9D"/>
    <w:rsid w:val="00280CBB"/>
    <w:rsid w:val="00286CE2"/>
    <w:rsid w:val="00287DA7"/>
    <w:rsid w:val="00290802"/>
    <w:rsid w:val="00293E80"/>
    <w:rsid w:val="002B278B"/>
    <w:rsid w:val="002D199A"/>
    <w:rsid w:val="002F406F"/>
    <w:rsid w:val="002F5A83"/>
    <w:rsid w:val="00314BB1"/>
    <w:rsid w:val="00316E6D"/>
    <w:rsid w:val="00335A55"/>
    <w:rsid w:val="00342428"/>
    <w:rsid w:val="00342EB4"/>
    <w:rsid w:val="003507D5"/>
    <w:rsid w:val="003526ED"/>
    <w:rsid w:val="0036328A"/>
    <w:rsid w:val="00370487"/>
    <w:rsid w:val="00376BCF"/>
    <w:rsid w:val="003770F5"/>
    <w:rsid w:val="00386D5D"/>
    <w:rsid w:val="003914D2"/>
    <w:rsid w:val="003959A2"/>
    <w:rsid w:val="00396B57"/>
    <w:rsid w:val="003A01BD"/>
    <w:rsid w:val="003A236E"/>
    <w:rsid w:val="003A3AD8"/>
    <w:rsid w:val="003A5033"/>
    <w:rsid w:val="003B07EB"/>
    <w:rsid w:val="003B3270"/>
    <w:rsid w:val="003B49E0"/>
    <w:rsid w:val="003B7BEA"/>
    <w:rsid w:val="003C1F6F"/>
    <w:rsid w:val="003E4A3C"/>
    <w:rsid w:val="003F517A"/>
    <w:rsid w:val="00400584"/>
    <w:rsid w:val="0046019F"/>
    <w:rsid w:val="00461F09"/>
    <w:rsid w:val="00463985"/>
    <w:rsid w:val="00474260"/>
    <w:rsid w:val="00477C6C"/>
    <w:rsid w:val="00481E7C"/>
    <w:rsid w:val="004856EE"/>
    <w:rsid w:val="004923DD"/>
    <w:rsid w:val="004B0FED"/>
    <w:rsid w:val="004B1F48"/>
    <w:rsid w:val="004C1464"/>
    <w:rsid w:val="004C3B6A"/>
    <w:rsid w:val="004D234B"/>
    <w:rsid w:val="004D23C9"/>
    <w:rsid w:val="004D4668"/>
    <w:rsid w:val="004D47B0"/>
    <w:rsid w:val="004E0E7A"/>
    <w:rsid w:val="004E5D63"/>
    <w:rsid w:val="00501C65"/>
    <w:rsid w:val="00507A93"/>
    <w:rsid w:val="00510115"/>
    <w:rsid w:val="0051737F"/>
    <w:rsid w:val="00517961"/>
    <w:rsid w:val="00520291"/>
    <w:rsid w:val="005342CC"/>
    <w:rsid w:val="00544F59"/>
    <w:rsid w:val="00561C11"/>
    <w:rsid w:val="0056616D"/>
    <w:rsid w:val="00572251"/>
    <w:rsid w:val="0059095B"/>
    <w:rsid w:val="00594441"/>
    <w:rsid w:val="005A3530"/>
    <w:rsid w:val="005A7B44"/>
    <w:rsid w:val="005B0D56"/>
    <w:rsid w:val="005B2A3C"/>
    <w:rsid w:val="005B618F"/>
    <w:rsid w:val="005B6282"/>
    <w:rsid w:val="005C59A8"/>
    <w:rsid w:val="005D0946"/>
    <w:rsid w:val="005D1090"/>
    <w:rsid w:val="005E1167"/>
    <w:rsid w:val="005E1799"/>
    <w:rsid w:val="0060597B"/>
    <w:rsid w:val="00610E25"/>
    <w:rsid w:val="00623C88"/>
    <w:rsid w:val="00624EDB"/>
    <w:rsid w:val="00640EA6"/>
    <w:rsid w:val="0064321E"/>
    <w:rsid w:val="0064420D"/>
    <w:rsid w:val="006707B4"/>
    <w:rsid w:val="00672876"/>
    <w:rsid w:val="00677477"/>
    <w:rsid w:val="00687B45"/>
    <w:rsid w:val="00692B9D"/>
    <w:rsid w:val="00696C51"/>
    <w:rsid w:val="00697718"/>
    <w:rsid w:val="006A20BF"/>
    <w:rsid w:val="006B30EB"/>
    <w:rsid w:val="006C1C1C"/>
    <w:rsid w:val="006C6F71"/>
    <w:rsid w:val="006D7559"/>
    <w:rsid w:val="006E04C6"/>
    <w:rsid w:val="006E6AD1"/>
    <w:rsid w:val="00703444"/>
    <w:rsid w:val="00714CDD"/>
    <w:rsid w:val="00720757"/>
    <w:rsid w:val="007220FF"/>
    <w:rsid w:val="00753BF7"/>
    <w:rsid w:val="00763652"/>
    <w:rsid w:val="00763F27"/>
    <w:rsid w:val="0077161C"/>
    <w:rsid w:val="0077482B"/>
    <w:rsid w:val="00785102"/>
    <w:rsid w:val="007943F8"/>
    <w:rsid w:val="007B5292"/>
    <w:rsid w:val="007B7768"/>
    <w:rsid w:val="007C7CF8"/>
    <w:rsid w:val="007E18B8"/>
    <w:rsid w:val="007E55F8"/>
    <w:rsid w:val="007E6A26"/>
    <w:rsid w:val="007E720C"/>
    <w:rsid w:val="00805386"/>
    <w:rsid w:val="008107DC"/>
    <w:rsid w:val="00815395"/>
    <w:rsid w:val="008226C2"/>
    <w:rsid w:val="0082744D"/>
    <w:rsid w:val="0083016E"/>
    <w:rsid w:val="00851C02"/>
    <w:rsid w:val="00853387"/>
    <w:rsid w:val="00854BDC"/>
    <w:rsid w:val="008760DE"/>
    <w:rsid w:val="00881AB5"/>
    <w:rsid w:val="00881D17"/>
    <w:rsid w:val="008A2B75"/>
    <w:rsid w:val="008A4D2B"/>
    <w:rsid w:val="008D1B28"/>
    <w:rsid w:val="008D4E94"/>
    <w:rsid w:val="008E2110"/>
    <w:rsid w:val="008F091C"/>
    <w:rsid w:val="008F10F4"/>
    <w:rsid w:val="008F35F2"/>
    <w:rsid w:val="009005FD"/>
    <w:rsid w:val="00904847"/>
    <w:rsid w:val="009059F8"/>
    <w:rsid w:val="00934A30"/>
    <w:rsid w:val="00940675"/>
    <w:rsid w:val="00945862"/>
    <w:rsid w:val="00952914"/>
    <w:rsid w:val="009717DC"/>
    <w:rsid w:val="00981352"/>
    <w:rsid w:val="009839A4"/>
    <w:rsid w:val="0099401D"/>
    <w:rsid w:val="00995F5C"/>
    <w:rsid w:val="009A3952"/>
    <w:rsid w:val="009A3E1D"/>
    <w:rsid w:val="009A421C"/>
    <w:rsid w:val="009C175C"/>
    <w:rsid w:val="009D05CD"/>
    <w:rsid w:val="009E134D"/>
    <w:rsid w:val="009E47FD"/>
    <w:rsid w:val="009F004A"/>
    <w:rsid w:val="009F3E7E"/>
    <w:rsid w:val="00A32CC6"/>
    <w:rsid w:val="00A343FB"/>
    <w:rsid w:val="00A4624A"/>
    <w:rsid w:val="00A57205"/>
    <w:rsid w:val="00A755FA"/>
    <w:rsid w:val="00A844B1"/>
    <w:rsid w:val="00A90FBC"/>
    <w:rsid w:val="00A92A60"/>
    <w:rsid w:val="00A95367"/>
    <w:rsid w:val="00AB0190"/>
    <w:rsid w:val="00AB2EF3"/>
    <w:rsid w:val="00AB7BE3"/>
    <w:rsid w:val="00AC4F57"/>
    <w:rsid w:val="00AC776F"/>
    <w:rsid w:val="00AD0543"/>
    <w:rsid w:val="00AD12CF"/>
    <w:rsid w:val="00AD52CE"/>
    <w:rsid w:val="00AD7CE0"/>
    <w:rsid w:val="00AF36C0"/>
    <w:rsid w:val="00B027B2"/>
    <w:rsid w:val="00B03CF1"/>
    <w:rsid w:val="00B12BDB"/>
    <w:rsid w:val="00B231F3"/>
    <w:rsid w:val="00B27257"/>
    <w:rsid w:val="00B34D14"/>
    <w:rsid w:val="00B4615C"/>
    <w:rsid w:val="00B46EC8"/>
    <w:rsid w:val="00B50E8F"/>
    <w:rsid w:val="00B535C4"/>
    <w:rsid w:val="00B540EB"/>
    <w:rsid w:val="00B60109"/>
    <w:rsid w:val="00BA0E0D"/>
    <w:rsid w:val="00BA1E1F"/>
    <w:rsid w:val="00BA22AA"/>
    <w:rsid w:val="00BB1820"/>
    <w:rsid w:val="00BD16C3"/>
    <w:rsid w:val="00BE58EE"/>
    <w:rsid w:val="00BE71DB"/>
    <w:rsid w:val="00BF019C"/>
    <w:rsid w:val="00C33B95"/>
    <w:rsid w:val="00C5525B"/>
    <w:rsid w:val="00C707FC"/>
    <w:rsid w:val="00C76F08"/>
    <w:rsid w:val="00C814F6"/>
    <w:rsid w:val="00C86423"/>
    <w:rsid w:val="00C866B0"/>
    <w:rsid w:val="00C91175"/>
    <w:rsid w:val="00CC0F52"/>
    <w:rsid w:val="00CC2D96"/>
    <w:rsid w:val="00CC3CCE"/>
    <w:rsid w:val="00CD1805"/>
    <w:rsid w:val="00CE4280"/>
    <w:rsid w:val="00CE7BAC"/>
    <w:rsid w:val="00CF388B"/>
    <w:rsid w:val="00D03A47"/>
    <w:rsid w:val="00D3373E"/>
    <w:rsid w:val="00D443F4"/>
    <w:rsid w:val="00D623F8"/>
    <w:rsid w:val="00DB107F"/>
    <w:rsid w:val="00DB1705"/>
    <w:rsid w:val="00DB7A17"/>
    <w:rsid w:val="00DC0075"/>
    <w:rsid w:val="00DC26E7"/>
    <w:rsid w:val="00DC4228"/>
    <w:rsid w:val="00DD5A52"/>
    <w:rsid w:val="00DD5E8B"/>
    <w:rsid w:val="00DE4915"/>
    <w:rsid w:val="00E24FE5"/>
    <w:rsid w:val="00E47AE5"/>
    <w:rsid w:val="00E76851"/>
    <w:rsid w:val="00E8302B"/>
    <w:rsid w:val="00E8315E"/>
    <w:rsid w:val="00E9555F"/>
    <w:rsid w:val="00E95858"/>
    <w:rsid w:val="00EB3E5D"/>
    <w:rsid w:val="00EB65E8"/>
    <w:rsid w:val="00EC21F6"/>
    <w:rsid w:val="00EC5D45"/>
    <w:rsid w:val="00EF68B4"/>
    <w:rsid w:val="00F07F9C"/>
    <w:rsid w:val="00F12535"/>
    <w:rsid w:val="00F16B2B"/>
    <w:rsid w:val="00F243F3"/>
    <w:rsid w:val="00F24732"/>
    <w:rsid w:val="00F3023A"/>
    <w:rsid w:val="00F35C19"/>
    <w:rsid w:val="00F70D28"/>
    <w:rsid w:val="00F75F65"/>
    <w:rsid w:val="00F76C45"/>
    <w:rsid w:val="00F82360"/>
    <w:rsid w:val="00F82B0C"/>
    <w:rsid w:val="00F97ED6"/>
    <w:rsid w:val="00FA79AD"/>
    <w:rsid w:val="00FB5EFD"/>
    <w:rsid w:val="00FC2E1A"/>
    <w:rsid w:val="00FC74B4"/>
    <w:rsid w:val="00FD0511"/>
    <w:rsid w:val="00FD4FC8"/>
    <w:rsid w:val="00FD51AA"/>
    <w:rsid w:val="00FE1B65"/>
  </w:rsids>
  <m:mathPr>
    <m:mathFont m:val="Cambria Math"/>
    <m:brkBin m:val="before"/>
    <m:brkBinSub m:val="--"/>
    <m:smallFrac m:val="0"/>
    <m:dispDef/>
    <m:lMargin m:val="0"/>
    <m:rMargin m:val="0"/>
    <m:defJc m:val="centerGroup"/>
    <m:wrapIndent m:val="1440"/>
    <m:intLim m:val="subSup"/>
    <m:naryLim m:val="undOvr"/>
  </m:mathPr>
  <w:themeFontLang w:val="es-PE"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E476"/>
  <w15:docId w15:val="{B74429D4-DE72-40BC-B827-3050F9F5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paragraph" w:styleId="Ttulo2">
    <w:name w:val="heading 2"/>
    <w:basedOn w:val="Normal"/>
    <w:link w:val="Ttulo2Car"/>
    <w:uiPriority w:val="9"/>
    <w:qFormat/>
    <w:rsid w:val="001D7094"/>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4">
    <w:name w:val="heading 4"/>
    <w:basedOn w:val="Normal"/>
    <w:next w:val="Normal"/>
    <w:link w:val="Ttulo4Car"/>
    <w:uiPriority w:val="9"/>
    <w:semiHidden/>
    <w:unhideWhenUsed/>
    <w:qFormat/>
    <w:rsid w:val="009F3E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3652"/>
    <w:pPr>
      <w:tabs>
        <w:tab w:val="center" w:pos="4252"/>
        <w:tab w:val="right" w:pos="8504"/>
      </w:tabs>
      <w:spacing w:after="0" w:line="240" w:lineRule="auto"/>
    </w:pPr>
    <w:rPr>
      <w:rFonts w:ascii="Times New Roman" w:eastAsia="MS Mincho" w:hAnsi="Times New Roman" w:cs="Times New Roman"/>
      <w:sz w:val="24"/>
      <w:szCs w:val="24"/>
      <w:lang w:eastAsia="es-ES"/>
    </w:rPr>
  </w:style>
  <w:style w:type="character" w:customStyle="1" w:styleId="EncabezadoCar">
    <w:name w:val="Encabezado Car"/>
    <w:basedOn w:val="Fuentedeprrafopredeter"/>
    <w:link w:val="Encabezado"/>
    <w:uiPriority w:val="99"/>
    <w:rsid w:val="00763652"/>
    <w:rPr>
      <w:rFonts w:ascii="Times New Roman" w:eastAsia="MS Mincho" w:hAnsi="Times New Roman" w:cs="Times New Roman"/>
      <w:sz w:val="24"/>
      <w:szCs w:val="24"/>
      <w:lang w:val="es-PE" w:eastAsia="es-ES"/>
    </w:rPr>
  </w:style>
  <w:style w:type="paragraph" w:styleId="Prrafodelista">
    <w:name w:val="List Paragraph"/>
    <w:basedOn w:val="Normal"/>
    <w:link w:val="PrrafodelistaCar"/>
    <w:uiPriority w:val="34"/>
    <w:qFormat/>
    <w:rsid w:val="001469A5"/>
    <w:pPr>
      <w:ind w:left="720"/>
      <w:contextualSpacing/>
    </w:pPr>
  </w:style>
  <w:style w:type="paragraph" w:styleId="Textodeglobo">
    <w:name w:val="Balloon Text"/>
    <w:basedOn w:val="Normal"/>
    <w:link w:val="TextodegloboCar"/>
    <w:uiPriority w:val="99"/>
    <w:semiHidden/>
    <w:unhideWhenUsed/>
    <w:rsid w:val="00624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EDB"/>
    <w:rPr>
      <w:rFonts w:ascii="Segoe UI" w:hAnsi="Segoe UI" w:cs="Segoe UI"/>
      <w:sz w:val="18"/>
      <w:szCs w:val="18"/>
      <w:lang w:val="es-PE"/>
    </w:rPr>
  </w:style>
  <w:style w:type="character" w:customStyle="1" w:styleId="PrrafodelistaCar">
    <w:name w:val="Párrafo de lista Car"/>
    <w:link w:val="Prrafodelista"/>
    <w:uiPriority w:val="34"/>
    <w:rsid w:val="008A4D2B"/>
    <w:rPr>
      <w:lang w:val="es-PE"/>
    </w:rPr>
  </w:style>
  <w:style w:type="paragraph" w:styleId="Piedepgina">
    <w:name w:val="footer"/>
    <w:basedOn w:val="Normal"/>
    <w:link w:val="PiedepginaCar"/>
    <w:uiPriority w:val="99"/>
    <w:unhideWhenUsed/>
    <w:rsid w:val="001310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10C1"/>
    <w:rPr>
      <w:lang w:val="es-PE"/>
    </w:rPr>
  </w:style>
  <w:style w:type="paragraph" w:customStyle="1" w:styleId="cuerpo">
    <w:name w:val="cuerpo"/>
    <w:basedOn w:val="Normal"/>
    <w:rsid w:val="00CE7BA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2Car">
    <w:name w:val="Título 2 Car"/>
    <w:basedOn w:val="Fuentedeprrafopredeter"/>
    <w:link w:val="Ttulo2"/>
    <w:uiPriority w:val="9"/>
    <w:rsid w:val="001D7094"/>
    <w:rPr>
      <w:rFonts w:ascii="Times New Roman" w:eastAsia="Times New Roman" w:hAnsi="Times New Roman" w:cs="Times New Roman"/>
      <w:b/>
      <w:bCs/>
      <w:sz w:val="36"/>
      <w:szCs w:val="36"/>
      <w:lang w:val="es-PE" w:eastAsia="es-PE"/>
    </w:rPr>
  </w:style>
  <w:style w:type="character" w:customStyle="1" w:styleId="Ttulo4Car">
    <w:name w:val="Título 4 Car"/>
    <w:basedOn w:val="Fuentedeprrafopredeter"/>
    <w:link w:val="Ttulo4"/>
    <w:uiPriority w:val="9"/>
    <w:semiHidden/>
    <w:rsid w:val="009F3E7E"/>
    <w:rPr>
      <w:rFonts w:asciiTheme="majorHAnsi" w:eastAsiaTheme="majorEastAsia" w:hAnsiTheme="majorHAnsi" w:cstheme="majorBidi"/>
      <w:i/>
      <w:iCs/>
      <w:color w:val="2F5496" w:themeColor="accent1" w:themeShade="BF"/>
      <w:lang w:val="es-PE"/>
    </w:rPr>
  </w:style>
  <w:style w:type="paragraph" w:styleId="NormalWeb">
    <w:name w:val="Normal (Web)"/>
    <w:basedOn w:val="Normal"/>
    <w:uiPriority w:val="99"/>
    <w:semiHidden/>
    <w:unhideWhenUsed/>
    <w:rsid w:val="00A32CC6"/>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8142">
      <w:bodyDiv w:val="1"/>
      <w:marLeft w:val="0"/>
      <w:marRight w:val="0"/>
      <w:marTop w:val="0"/>
      <w:marBottom w:val="0"/>
      <w:divBdr>
        <w:top w:val="none" w:sz="0" w:space="0" w:color="auto"/>
        <w:left w:val="none" w:sz="0" w:space="0" w:color="auto"/>
        <w:bottom w:val="none" w:sz="0" w:space="0" w:color="auto"/>
        <w:right w:val="none" w:sz="0" w:space="0" w:color="auto"/>
      </w:divBdr>
    </w:div>
    <w:div w:id="135538001">
      <w:bodyDiv w:val="1"/>
      <w:marLeft w:val="0"/>
      <w:marRight w:val="0"/>
      <w:marTop w:val="0"/>
      <w:marBottom w:val="0"/>
      <w:divBdr>
        <w:top w:val="none" w:sz="0" w:space="0" w:color="auto"/>
        <w:left w:val="none" w:sz="0" w:space="0" w:color="auto"/>
        <w:bottom w:val="none" w:sz="0" w:space="0" w:color="auto"/>
        <w:right w:val="none" w:sz="0" w:space="0" w:color="auto"/>
      </w:divBdr>
    </w:div>
    <w:div w:id="378942770">
      <w:bodyDiv w:val="1"/>
      <w:marLeft w:val="0"/>
      <w:marRight w:val="0"/>
      <w:marTop w:val="0"/>
      <w:marBottom w:val="0"/>
      <w:divBdr>
        <w:top w:val="none" w:sz="0" w:space="0" w:color="auto"/>
        <w:left w:val="none" w:sz="0" w:space="0" w:color="auto"/>
        <w:bottom w:val="none" w:sz="0" w:space="0" w:color="auto"/>
        <w:right w:val="none" w:sz="0" w:space="0" w:color="auto"/>
      </w:divBdr>
    </w:div>
    <w:div w:id="408966137">
      <w:bodyDiv w:val="1"/>
      <w:marLeft w:val="0"/>
      <w:marRight w:val="0"/>
      <w:marTop w:val="0"/>
      <w:marBottom w:val="0"/>
      <w:divBdr>
        <w:top w:val="none" w:sz="0" w:space="0" w:color="auto"/>
        <w:left w:val="none" w:sz="0" w:space="0" w:color="auto"/>
        <w:bottom w:val="none" w:sz="0" w:space="0" w:color="auto"/>
        <w:right w:val="none" w:sz="0" w:space="0" w:color="auto"/>
      </w:divBdr>
    </w:div>
    <w:div w:id="1001784512">
      <w:bodyDiv w:val="1"/>
      <w:marLeft w:val="0"/>
      <w:marRight w:val="0"/>
      <w:marTop w:val="0"/>
      <w:marBottom w:val="0"/>
      <w:divBdr>
        <w:top w:val="none" w:sz="0" w:space="0" w:color="auto"/>
        <w:left w:val="none" w:sz="0" w:space="0" w:color="auto"/>
        <w:bottom w:val="none" w:sz="0" w:space="0" w:color="auto"/>
        <w:right w:val="none" w:sz="0" w:space="0" w:color="auto"/>
      </w:divBdr>
    </w:div>
    <w:div w:id="1253010404">
      <w:bodyDiv w:val="1"/>
      <w:marLeft w:val="0"/>
      <w:marRight w:val="0"/>
      <w:marTop w:val="0"/>
      <w:marBottom w:val="0"/>
      <w:divBdr>
        <w:top w:val="none" w:sz="0" w:space="0" w:color="auto"/>
        <w:left w:val="none" w:sz="0" w:space="0" w:color="auto"/>
        <w:bottom w:val="none" w:sz="0" w:space="0" w:color="auto"/>
        <w:right w:val="none" w:sz="0" w:space="0" w:color="auto"/>
      </w:divBdr>
    </w:div>
    <w:div w:id="1828354163">
      <w:bodyDiv w:val="1"/>
      <w:marLeft w:val="0"/>
      <w:marRight w:val="0"/>
      <w:marTop w:val="0"/>
      <w:marBottom w:val="0"/>
      <w:divBdr>
        <w:top w:val="none" w:sz="0" w:space="0" w:color="auto"/>
        <w:left w:val="none" w:sz="0" w:space="0" w:color="auto"/>
        <w:bottom w:val="none" w:sz="0" w:space="0" w:color="auto"/>
        <w:right w:val="none" w:sz="0" w:space="0" w:color="auto"/>
      </w:divBdr>
    </w:div>
    <w:div w:id="18549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A1F2-29F5-4629-9647-BA415389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2136</Words>
  <Characters>11754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HUBER CONDOR HUIZA</cp:lastModifiedBy>
  <cp:revision>46</cp:revision>
  <cp:lastPrinted>2019-09-20T15:46:00Z</cp:lastPrinted>
  <dcterms:created xsi:type="dcterms:W3CDTF">2019-08-22T14:46:00Z</dcterms:created>
  <dcterms:modified xsi:type="dcterms:W3CDTF">2019-09-20T17:47:00Z</dcterms:modified>
</cp:coreProperties>
</file>